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315B5" w14:textId="77777777" w:rsidR="00FE0D98" w:rsidRDefault="00FE0D98" w:rsidP="005B7A4C">
      <w:pPr>
        <w:pStyle w:val="paragraph"/>
        <w:spacing w:before="0" w:beforeAutospacing="0" w:after="0" w:afterAutospacing="0"/>
        <w:textAlignment w:val="baseline"/>
        <w:rPr>
          <w:rStyle w:val="normaltextrun"/>
          <w:rFonts w:ascii="Calibri Light" w:hAnsi="Calibri Light" w:cs="Calibri Light"/>
          <w:b/>
          <w:bCs/>
          <w:color w:val="376D49"/>
          <w:sz w:val="26"/>
          <w:szCs w:val="26"/>
          <w:lang w:val="en-GB"/>
        </w:rPr>
      </w:pPr>
    </w:p>
    <w:p w14:paraId="1C519BAD" w14:textId="56746DA5" w:rsidR="00D341D5" w:rsidRDefault="00906180" w:rsidP="008433EF">
      <w:pPr>
        <w:pStyle w:val="Heading1"/>
        <w:spacing w:after="240"/>
        <w:rPr>
          <w:rStyle w:val="normaltextrun"/>
          <w:lang w:val="en-GB"/>
        </w:rPr>
      </w:pPr>
      <w:proofErr w:type="spellStart"/>
      <w:r w:rsidRPr="005A7E0A">
        <w:rPr>
          <w:rStyle w:val="normaltextrun"/>
          <w:lang w:val="en-GB"/>
        </w:rPr>
        <w:t>BioBoosters</w:t>
      </w:r>
      <w:proofErr w:type="spellEnd"/>
      <w:r w:rsidRPr="005A7E0A">
        <w:rPr>
          <w:rStyle w:val="normaltextrun"/>
          <w:lang w:val="en-GB"/>
        </w:rPr>
        <w:t xml:space="preserve"> </w:t>
      </w:r>
      <w:proofErr w:type="spellStart"/>
      <w:r w:rsidRPr="005A7E0A">
        <w:rPr>
          <w:rStyle w:val="normaltextrun"/>
          <w:lang w:val="en-GB"/>
        </w:rPr>
        <w:t>Hakaton</w:t>
      </w:r>
      <w:r w:rsidR="005B58E6">
        <w:rPr>
          <w:rStyle w:val="normaltextrun"/>
          <w:lang w:val="en-GB"/>
        </w:rPr>
        <w:t>s</w:t>
      </w:r>
      <w:proofErr w:type="spellEnd"/>
      <w:r w:rsidRPr="005A7E0A">
        <w:rPr>
          <w:rStyle w:val="normaltextrun"/>
          <w:lang w:val="en-GB"/>
        </w:rPr>
        <w:t xml:space="preserve">: </w:t>
      </w:r>
      <w:r w:rsidR="005B58E6" w:rsidRPr="005B58E6">
        <w:rPr>
          <w:rStyle w:val="normaltextrun"/>
          <w:lang w:val="lv-LV"/>
        </w:rPr>
        <w:t>Dalības noteikumi</w:t>
      </w:r>
      <w:r w:rsidR="005B58E6">
        <w:rPr>
          <w:rStyle w:val="normaltextrun"/>
          <w:lang w:val="en-GB"/>
        </w:rPr>
        <w:t xml:space="preserve"> </w:t>
      </w:r>
    </w:p>
    <w:p w14:paraId="3612747B" w14:textId="0ADAB938" w:rsidR="005B58E6" w:rsidRDefault="005B58E6" w:rsidP="008433EF">
      <w:pPr>
        <w:ind w:left="1276"/>
        <w:jc w:val="both"/>
        <w:rPr>
          <w:lang w:val="lv-LV"/>
        </w:rPr>
      </w:pPr>
      <w:r w:rsidRPr="005B58E6">
        <w:rPr>
          <w:lang w:val="lv-LV"/>
        </w:rPr>
        <w:t xml:space="preserve">Dalības noteikumi paredzēti iesaistītajām pusēm </w:t>
      </w:r>
      <w:proofErr w:type="spellStart"/>
      <w:r w:rsidRPr="005B58E6">
        <w:rPr>
          <w:lang w:val="lv-LV"/>
        </w:rPr>
        <w:t>hakatonos</w:t>
      </w:r>
      <w:proofErr w:type="spellEnd"/>
      <w:r w:rsidRPr="005B58E6">
        <w:rPr>
          <w:lang w:val="lv-LV"/>
        </w:rPr>
        <w:t xml:space="preserve">, kas tiek organizēti kā daļa no </w:t>
      </w:r>
      <w:proofErr w:type="spellStart"/>
      <w:r w:rsidRPr="005B58E6">
        <w:rPr>
          <w:lang w:val="lv-LV"/>
        </w:rPr>
        <w:t>Interreg</w:t>
      </w:r>
      <w:proofErr w:type="spellEnd"/>
      <w:r w:rsidRPr="005B58E6">
        <w:rPr>
          <w:lang w:val="lv-LV"/>
        </w:rPr>
        <w:t xml:space="preserve"> Baltijas jūras reģiona programmas projekta “</w:t>
      </w:r>
      <w:proofErr w:type="spellStart"/>
      <w:r w:rsidRPr="005B58E6">
        <w:rPr>
          <w:lang w:val="lv-LV"/>
        </w:rPr>
        <w:t>BioBoosters</w:t>
      </w:r>
      <w:proofErr w:type="spellEnd"/>
      <w:r w:rsidRPr="005B58E6">
        <w:rPr>
          <w:lang w:val="lv-LV"/>
        </w:rPr>
        <w:t xml:space="preserve">”, ko līdzfinansē Eiropas Reģionālās attīstības fonds. </w:t>
      </w:r>
      <w:r>
        <w:rPr>
          <w:lang w:val="lv-LV"/>
        </w:rPr>
        <w:t>“Pāreja uz aprites ekonomiku Baltijas jūras reģionā (</w:t>
      </w:r>
      <w:r w:rsidRPr="005B58E6">
        <w:rPr>
          <w:i/>
          <w:iCs/>
          <w:lang w:val="lv-LV"/>
        </w:rPr>
        <w:t xml:space="preserve">BSR </w:t>
      </w:r>
      <w:proofErr w:type="spellStart"/>
      <w:r w:rsidRPr="005B58E6">
        <w:rPr>
          <w:i/>
          <w:iCs/>
          <w:lang w:val="lv-LV"/>
        </w:rPr>
        <w:t>BioBoosters</w:t>
      </w:r>
      <w:proofErr w:type="spellEnd"/>
      <w:r>
        <w:rPr>
          <w:i/>
          <w:iCs/>
          <w:lang w:val="lv-LV"/>
        </w:rPr>
        <w:t xml:space="preserve">) </w:t>
      </w:r>
      <w:r w:rsidRPr="005B58E6">
        <w:rPr>
          <w:lang w:val="lv-LV"/>
        </w:rPr>
        <w:t>projekts tiek īstenots 1.1.2023-31.12-2025.</w:t>
      </w:r>
    </w:p>
    <w:p w14:paraId="3F1282B5" w14:textId="6A05EFE1" w:rsidR="008433EF" w:rsidRDefault="008433EF" w:rsidP="008433EF">
      <w:pPr>
        <w:ind w:left="1276"/>
        <w:jc w:val="both"/>
        <w:rPr>
          <w:lang w:val="lv-LV"/>
        </w:rPr>
      </w:pPr>
      <w:r w:rsidRPr="008433EF">
        <w:rPr>
          <w:lang w:val="lv-LV"/>
        </w:rPr>
        <w:t xml:space="preserve">Noteikumi, kas regulē sadarbību starp visiem </w:t>
      </w:r>
      <w:proofErr w:type="spellStart"/>
      <w:r w:rsidRPr="008433EF">
        <w:rPr>
          <w:lang w:val="lv-LV"/>
        </w:rPr>
        <w:t>BioBoosters</w:t>
      </w:r>
      <w:proofErr w:type="spellEnd"/>
      <w:r w:rsidRPr="008433EF">
        <w:rPr>
          <w:lang w:val="lv-LV"/>
        </w:rPr>
        <w:t xml:space="preserve"> </w:t>
      </w:r>
      <w:proofErr w:type="spellStart"/>
      <w:r>
        <w:rPr>
          <w:lang w:val="lv-LV"/>
        </w:rPr>
        <w:t>hakatona</w:t>
      </w:r>
      <w:proofErr w:type="spellEnd"/>
      <w:r w:rsidRPr="008433EF">
        <w:rPr>
          <w:lang w:val="lv-LV"/>
        </w:rPr>
        <w:t xml:space="preserve"> procesa dalībniekiem; </w:t>
      </w:r>
      <w:r>
        <w:rPr>
          <w:lang w:val="lv-LV"/>
        </w:rPr>
        <w:t>k</w:t>
      </w:r>
      <w:r w:rsidRPr="008433EF">
        <w:rPr>
          <w:lang w:val="lv-LV"/>
        </w:rPr>
        <w:t xml:space="preserve">lients, komandas, </w:t>
      </w:r>
      <w:proofErr w:type="spellStart"/>
      <w:r w:rsidRPr="008433EF">
        <w:rPr>
          <w:lang w:val="lv-LV"/>
        </w:rPr>
        <w:t>mentori</w:t>
      </w:r>
      <w:proofErr w:type="spellEnd"/>
      <w:r w:rsidRPr="008433EF">
        <w:rPr>
          <w:lang w:val="lv-LV"/>
        </w:rPr>
        <w:t>, organizator</w:t>
      </w:r>
      <w:r>
        <w:rPr>
          <w:lang w:val="lv-LV"/>
        </w:rPr>
        <w:t>i</w:t>
      </w:r>
      <w:r w:rsidRPr="008433EF">
        <w:rPr>
          <w:lang w:val="lv-LV"/>
        </w:rPr>
        <w:t xml:space="preserve"> un potenciālie </w:t>
      </w:r>
      <w:proofErr w:type="spellStart"/>
      <w:r w:rsidRPr="008433EF">
        <w:rPr>
          <w:lang w:val="lv-LV"/>
        </w:rPr>
        <w:t>līdzorganizatori</w:t>
      </w:r>
      <w:proofErr w:type="spellEnd"/>
      <w:r w:rsidRPr="008433EF">
        <w:rPr>
          <w:lang w:val="lv-LV"/>
        </w:rPr>
        <w:t xml:space="preserve"> ir noteikti dalības noteikumos.</w:t>
      </w:r>
    </w:p>
    <w:p w14:paraId="30E7C8E8" w14:textId="2AEF86F8" w:rsidR="008433EF" w:rsidRDefault="008433EF" w:rsidP="008433EF">
      <w:pPr>
        <w:ind w:left="1276"/>
        <w:jc w:val="both"/>
        <w:rPr>
          <w:lang w:val="lv-LV"/>
        </w:rPr>
      </w:pPr>
      <w:r w:rsidRPr="008433EF">
        <w:rPr>
          <w:lang w:val="lv-LV"/>
        </w:rPr>
        <w:t xml:space="preserve">Klienti un organizators(-i) ir norādīti </w:t>
      </w:r>
      <w:proofErr w:type="spellStart"/>
      <w:r>
        <w:rPr>
          <w:lang w:val="lv-LV"/>
        </w:rPr>
        <w:t>h</w:t>
      </w:r>
      <w:r w:rsidRPr="008433EF">
        <w:rPr>
          <w:lang w:val="lv-LV"/>
        </w:rPr>
        <w:t>akatona</w:t>
      </w:r>
      <w:proofErr w:type="spellEnd"/>
      <w:r w:rsidRPr="008433EF">
        <w:rPr>
          <w:lang w:val="lv-LV"/>
        </w:rPr>
        <w:t xml:space="preserve"> </w:t>
      </w:r>
      <w:r>
        <w:rPr>
          <w:lang w:val="lv-LV"/>
        </w:rPr>
        <w:t>uzsaukumā.</w:t>
      </w:r>
      <w:r w:rsidRPr="008433EF">
        <w:rPr>
          <w:lang w:val="lv-LV"/>
        </w:rPr>
        <w:t xml:space="preserve"> Par lēmumu pieņemšanu saistībā ar </w:t>
      </w:r>
      <w:proofErr w:type="spellStart"/>
      <w:r>
        <w:rPr>
          <w:lang w:val="lv-LV"/>
        </w:rPr>
        <w:t>h</w:t>
      </w:r>
      <w:r w:rsidRPr="008433EF">
        <w:rPr>
          <w:lang w:val="lv-LV"/>
        </w:rPr>
        <w:t>akatonu</w:t>
      </w:r>
      <w:proofErr w:type="spellEnd"/>
      <w:r w:rsidRPr="008433EF">
        <w:rPr>
          <w:lang w:val="lv-LV"/>
        </w:rPr>
        <w:t xml:space="preserve"> ir atbildīgas klientu un organizatora</w:t>
      </w:r>
      <w:r>
        <w:rPr>
          <w:lang w:val="lv-LV"/>
        </w:rPr>
        <w:t>(-u)</w:t>
      </w:r>
      <w:r w:rsidRPr="008433EF">
        <w:rPr>
          <w:lang w:val="lv-LV"/>
        </w:rPr>
        <w:t xml:space="preserve"> norādītās personas.</w:t>
      </w:r>
    </w:p>
    <w:p w14:paraId="4C76B979" w14:textId="4E4DF0B0" w:rsidR="008433EF" w:rsidRPr="005B58E6" w:rsidRDefault="008433EF" w:rsidP="008433EF">
      <w:pPr>
        <w:ind w:left="1276"/>
        <w:jc w:val="both"/>
        <w:rPr>
          <w:lang w:val="lv-LV"/>
        </w:rPr>
      </w:pPr>
      <w:proofErr w:type="spellStart"/>
      <w:r w:rsidRPr="008433EF">
        <w:rPr>
          <w:lang w:val="lv-LV"/>
        </w:rPr>
        <w:t>BioBoosters</w:t>
      </w:r>
      <w:proofErr w:type="spellEnd"/>
      <w:r w:rsidRPr="008433EF">
        <w:rPr>
          <w:lang w:val="lv-LV"/>
        </w:rPr>
        <w:t xml:space="preserve"> </w:t>
      </w:r>
      <w:proofErr w:type="spellStart"/>
      <w:r>
        <w:rPr>
          <w:lang w:val="lv-LV"/>
        </w:rPr>
        <w:t>h</w:t>
      </w:r>
      <w:r w:rsidRPr="008433EF">
        <w:rPr>
          <w:lang w:val="lv-LV"/>
        </w:rPr>
        <w:t>a</w:t>
      </w:r>
      <w:r>
        <w:rPr>
          <w:lang w:val="lv-LV"/>
        </w:rPr>
        <w:t>katona</w:t>
      </w:r>
      <w:proofErr w:type="spellEnd"/>
      <w:r w:rsidRPr="008433EF">
        <w:rPr>
          <w:lang w:val="lv-LV"/>
        </w:rPr>
        <w:t xml:space="preserve"> mērķis ir radīt risinājumus viena vai vairāku klientu izvirzītajām problēmām. Pasākumu ilgums un īstenošana var atšķirties, un katra pasākuma laiks un īstenošana ir aprakstīta </w:t>
      </w:r>
      <w:proofErr w:type="spellStart"/>
      <w:r>
        <w:rPr>
          <w:lang w:val="lv-LV"/>
        </w:rPr>
        <w:t>hakatona</w:t>
      </w:r>
      <w:proofErr w:type="spellEnd"/>
      <w:r>
        <w:rPr>
          <w:lang w:val="lv-LV"/>
        </w:rPr>
        <w:t xml:space="preserve"> uzsaukumā</w:t>
      </w:r>
      <w:r w:rsidRPr="008433EF">
        <w:rPr>
          <w:lang w:val="lv-LV"/>
        </w:rPr>
        <w:t>.</w:t>
      </w:r>
    </w:p>
    <w:p w14:paraId="478DB491" w14:textId="7800FDE9" w:rsidR="00517AE1" w:rsidRDefault="008433EF" w:rsidP="00634AF0">
      <w:pPr>
        <w:ind w:left="1276"/>
        <w:jc w:val="both"/>
        <w:rPr>
          <w:lang w:val="lv-LV"/>
        </w:rPr>
      </w:pPr>
      <w:r w:rsidRPr="008433EF">
        <w:rPr>
          <w:lang w:val="lv-LV"/>
        </w:rPr>
        <w:t xml:space="preserve">Zemāk termins </w:t>
      </w:r>
      <w:r w:rsidR="00C42B0F">
        <w:rPr>
          <w:lang w:val="lv-LV"/>
        </w:rPr>
        <w:t>“</w:t>
      </w:r>
      <w:r w:rsidRPr="008433EF">
        <w:rPr>
          <w:lang w:val="lv-LV"/>
        </w:rPr>
        <w:t>organizators</w:t>
      </w:r>
      <w:r w:rsidR="00C42B0F">
        <w:rPr>
          <w:lang w:val="lv-LV"/>
        </w:rPr>
        <w:t>”</w:t>
      </w:r>
      <w:r w:rsidRPr="008433EF">
        <w:rPr>
          <w:lang w:val="lv-LV"/>
        </w:rPr>
        <w:t xml:space="preserve"> attiecas uz </w:t>
      </w:r>
      <w:proofErr w:type="spellStart"/>
      <w:r w:rsidRPr="008433EF">
        <w:rPr>
          <w:lang w:val="lv-LV"/>
        </w:rPr>
        <w:t>BioBoosters</w:t>
      </w:r>
      <w:proofErr w:type="spellEnd"/>
      <w:r w:rsidRPr="008433EF">
        <w:rPr>
          <w:lang w:val="lv-LV"/>
        </w:rPr>
        <w:t xml:space="preserve"> projekta partneri, kas rīko </w:t>
      </w:r>
      <w:proofErr w:type="spellStart"/>
      <w:r w:rsidRPr="008433EF">
        <w:rPr>
          <w:lang w:val="lv-LV"/>
        </w:rPr>
        <w:t>hakatonu</w:t>
      </w:r>
      <w:proofErr w:type="spellEnd"/>
      <w:r w:rsidRPr="008433EF">
        <w:rPr>
          <w:lang w:val="lv-LV"/>
        </w:rPr>
        <w:t xml:space="preserve">, </w:t>
      </w:r>
      <w:r w:rsidR="00C42B0F">
        <w:rPr>
          <w:lang w:val="lv-LV"/>
        </w:rPr>
        <w:t>“</w:t>
      </w:r>
      <w:r w:rsidRPr="008433EF">
        <w:rPr>
          <w:lang w:val="lv-LV"/>
        </w:rPr>
        <w:t>klients</w:t>
      </w:r>
      <w:r w:rsidR="00C42B0F">
        <w:rPr>
          <w:lang w:val="lv-LV"/>
        </w:rPr>
        <w:t>”</w:t>
      </w:r>
      <w:r w:rsidRPr="008433EF">
        <w:rPr>
          <w:lang w:val="lv-LV"/>
        </w:rPr>
        <w:t xml:space="preserve"> attiecas uz vienu vai vairākām pusēm, kas iesniedz izaicinājumu, un </w:t>
      </w:r>
      <w:r w:rsidR="00C42B0F">
        <w:rPr>
          <w:lang w:val="lv-LV"/>
        </w:rPr>
        <w:t>“</w:t>
      </w:r>
      <w:r w:rsidRPr="008433EF">
        <w:rPr>
          <w:lang w:val="lv-LV"/>
        </w:rPr>
        <w:t>komanda</w:t>
      </w:r>
      <w:r w:rsidR="00C42B0F">
        <w:rPr>
          <w:lang w:val="lv-LV"/>
        </w:rPr>
        <w:t>”</w:t>
      </w:r>
      <w:r w:rsidRPr="008433EF">
        <w:rPr>
          <w:lang w:val="lv-LV"/>
        </w:rPr>
        <w:t xml:space="preserve"> uz grupu, kas piedalās </w:t>
      </w:r>
      <w:proofErr w:type="spellStart"/>
      <w:r w:rsidRPr="008433EF">
        <w:rPr>
          <w:lang w:val="lv-LV"/>
        </w:rPr>
        <w:t>hakatonā</w:t>
      </w:r>
      <w:proofErr w:type="spellEnd"/>
      <w:r w:rsidRPr="008433EF">
        <w:rPr>
          <w:lang w:val="lv-LV"/>
        </w:rPr>
        <w:t>. Klients un komanda sastāv no atsevišķiem dalībniekiem.</w:t>
      </w:r>
    </w:p>
    <w:p w14:paraId="30BF7690" w14:textId="77777777" w:rsidR="00634AF0" w:rsidRPr="00634AF0" w:rsidRDefault="00634AF0" w:rsidP="00634AF0">
      <w:pPr>
        <w:ind w:left="1276"/>
        <w:jc w:val="both"/>
        <w:rPr>
          <w:lang w:val="lv-LV"/>
        </w:rPr>
      </w:pPr>
    </w:p>
    <w:p w14:paraId="2254FF7C" w14:textId="30C10414" w:rsidR="00517AE1" w:rsidRDefault="008433EF" w:rsidP="005A7E0A">
      <w:pPr>
        <w:ind w:left="1304"/>
        <w:rPr>
          <w:b/>
          <w:bCs/>
          <w:color w:val="2B5339"/>
          <w:lang w:val="lv-LV"/>
        </w:rPr>
      </w:pPr>
      <w:r w:rsidRPr="008433EF">
        <w:rPr>
          <w:b/>
          <w:bCs/>
          <w:color w:val="2B5339"/>
          <w:lang w:val="lv-LV"/>
        </w:rPr>
        <w:t>Intelektuālā īpašuma tiesības</w:t>
      </w:r>
    </w:p>
    <w:p w14:paraId="45263F9B" w14:textId="24082B0D" w:rsidR="00ED386D" w:rsidRDefault="00ED386D" w:rsidP="00ED386D">
      <w:pPr>
        <w:ind w:left="1304"/>
        <w:jc w:val="both"/>
        <w:rPr>
          <w:lang w:val="lv-LV"/>
        </w:rPr>
      </w:pPr>
      <w:proofErr w:type="spellStart"/>
      <w:r w:rsidRPr="00A4097F">
        <w:rPr>
          <w:lang w:val="lv-LV"/>
        </w:rPr>
        <w:t>BioBoosters</w:t>
      </w:r>
      <w:proofErr w:type="spellEnd"/>
      <w:r w:rsidRPr="00A4097F">
        <w:rPr>
          <w:lang w:val="lv-LV"/>
        </w:rPr>
        <w:t xml:space="preserve"> </w:t>
      </w:r>
      <w:proofErr w:type="spellStart"/>
      <w:r w:rsidRPr="00A4097F">
        <w:rPr>
          <w:lang w:val="lv-LV"/>
        </w:rPr>
        <w:t>hakatona</w:t>
      </w:r>
      <w:proofErr w:type="spellEnd"/>
      <w:r w:rsidRPr="00A4097F">
        <w:rPr>
          <w:lang w:val="lv-LV"/>
        </w:rPr>
        <w:t xml:space="preserve"> laikā esošās intelektuālā īpašuma tiesības netiks nodotas. Dalībnieki saglabā savas tiesības uz visu materiālu, ko viņi dara pieejamu klientam. Dalībnieki saprot un piekrīt, ka klienti var izmantot viņiem pieejamos materiālus savās iekšējās darbībās un savas darbības attīstībā.</w:t>
      </w:r>
    </w:p>
    <w:p w14:paraId="2DA33FC3" w14:textId="56DC81DC" w:rsidR="00A4097F" w:rsidRDefault="00A4097F" w:rsidP="00ED386D">
      <w:pPr>
        <w:ind w:left="1304"/>
        <w:jc w:val="both"/>
        <w:rPr>
          <w:lang w:val="lv-LV"/>
        </w:rPr>
      </w:pPr>
      <w:r w:rsidRPr="00A4097F">
        <w:rPr>
          <w:lang w:val="lv-LV"/>
        </w:rPr>
        <w:t xml:space="preserve">Tāpat klienti saglabās intelektuālā īpašuma tiesības uz materiāliem, ko viņi dara pieejamus </w:t>
      </w:r>
      <w:proofErr w:type="spellStart"/>
      <w:r w:rsidRPr="00A4097F">
        <w:rPr>
          <w:lang w:val="lv-LV"/>
        </w:rPr>
        <w:t>BioBoosters</w:t>
      </w:r>
      <w:proofErr w:type="spellEnd"/>
      <w:r w:rsidRPr="00A4097F">
        <w:rPr>
          <w:lang w:val="lv-LV"/>
        </w:rPr>
        <w:t xml:space="preserve"> </w:t>
      </w:r>
      <w:proofErr w:type="spellStart"/>
      <w:r>
        <w:rPr>
          <w:lang w:val="lv-LV"/>
        </w:rPr>
        <w:t>hakatona</w:t>
      </w:r>
      <w:proofErr w:type="spellEnd"/>
      <w:r w:rsidRPr="00A4097F">
        <w:rPr>
          <w:lang w:val="lv-LV"/>
        </w:rPr>
        <w:t xml:space="preserve"> laikā. Dalībnieki drīkst izmantot šo materiālu tikai, piedaloties </w:t>
      </w:r>
      <w:proofErr w:type="spellStart"/>
      <w:r w:rsidRPr="00A4097F">
        <w:rPr>
          <w:lang w:val="lv-LV"/>
        </w:rPr>
        <w:t>BioBoosters</w:t>
      </w:r>
      <w:proofErr w:type="spellEnd"/>
      <w:r w:rsidRPr="00A4097F">
        <w:rPr>
          <w:lang w:val="lv-LV"/>
        </w:rPr>
        <w:t xml:space="preserve"> </w:t>
      </w:r>
      <w:proofErr w:type="spellStart"/>
      <w:r>
        <w:rPr>
          <w:lang w:val="lv-LV"/>
        </w:rPr>
        <w:t>hakatonā</w:t>
      </w:r>
      <w:proofErr w:type="spellEnd"/>
      <w:r>
        <w:rPr>
          <w:lang w:val="lv-LV"/>
        </w:rPr>
        <w:t>.</w:t>
      </w:r>
    </w:p>
    <w:p w14:paraId="39EFC8D2" w14:textId="7E395BB3" w:rsidR="00A4097F" w:rsidRPr="00A4097F" w:rsidRDefault="00A4097F" w:rsidP="00ED386D">
      <w:pPr>
        <w:ind w:left="1304"/>
        <w:jc w:val="both"/>
        <w:rPr>
          <w:lang w:val="lv-LV"/>
        </w:rPr>
      </w:pPr>
      <w:r w:rsidRPr="00A4097F">
        <w:rPr>
          <w:lang w:val="lv-LV"/>
        </w:rPr>
        <w:t xml:space="preserve">Intelektuālā īpašuma tiesības uz </w:t>
      </w:r>
      <w:proofErr w:type="spellStart"/>
      <w:r w:rsidRPr="00A4097F">
        <w:rPr>
          <w:lang w:val="lv-LV"/>
        </w:rPr>
        <w:t>BioBoosters</w:t>
      </w:r>
      <w:proofErr w:type="spellEnd"/>
      <w:r w:rsidRPr="00A4097F">
        <w:rPr>
          <w:lang w:val="lv-LV"/>
        </w:rPr>
        <w:t xml:space="preserve"> </w:t>
      </w:r>
      <w:proofErr w:type="spellStart"/>
      <w:r>
        <w:rPr>
          <w:lang w:val="lv-LV"/>
        </w:rPr>
        <w:t>hakatona</w:t>
      </w:r>
      <w:proofErr w:type="spellEnd"/>
      <w:r w:rsidRPr="00A4097F">
        <w:rPr>
          <w:lang w:val="lv-LV"/>
        </w:rPr>
        <w:t xml:space="preserve"> laikā radītajiem risinājumiem pieder komandai/komandām, kas </w:t>
      </w:r>
      <w:r>
        <w:rPr>
          <w:lang w:val="lv-LV"/>
        </w:rPr>
        <w:t>izstrādā</w:t>
      </w:r>
      <w:r w:rsidRPr="00A4097F">
        <w:rPr>
          <w:lang w:val="lv-LV"/>
        </w:rPr>
        <w:t xml:space="preserve"> risinājumu. Kā norādīts, klientiem ir tiesības izmantot </w:t>
      </w:r>
      <w:proofErr w:type="spellStart"/>
      <w:r>
        <w:rPr>
          <w:lang w:val="lv-LV"/>
        </w:rPr>
        <w:t>h</w:t>
      </w:r>
      <w:r w:rsidRPr="00A4097F">
        <w:rPr>
          <w:lang w:val="lv-LV"/>
        </w:rPr>
        <w:t>akatona</w:t>
      </w:r>
      <w:proofErr w:type="spellEnd"/>
      <w:r w:rsidRPr="00A4097F">
        <w:rPr>
          <w:lang w:val="lv-LV"/>
        </w:rPr>
        <w:t xml:space="preserve"> dienā prezentētos materiālus savām iekšējām attīstības aktivitātēm un plānošanai</w:t>
      </w:r>
      <w:r>
        <w:rPr>
          <w:lang w:val="lv-LV"/>
        </w:rPr>
        <w:t>,</w:t>
      </w:r>
      <w:r w:rsidRPr="00A4097F">
        <w:rPr>
          <w:lang w:val="lv-LV"/>
        </w:rPr>
        <w:t xml:space="preserve"> tomēr ar risinājuma veidotāju ir jāslēdz atsevišķs līgums par risinājuma izmantošanu.</w:t>
      </w:r>
    </w:p>
    <w:p w14:paraId="47654582" w14:textId="19613EDF" w:rsidR="00517AE1" w:rsidRDefault="00A4097F" w:rsidP="00634AF0">
      <w:pPr>
        <w:ind w:left="1304"/>
        <w:jc w:val="both"/>
        <w:rPr>
          <w:lang w:val="lv-LV"/>
        </w:rPr>
      </w:pPr>
      <w:r w:rsidRPr="00A4097F">
        <w:rPr>
          <w:lang w:val="lv-LV"/>
        </w:rPr>
        <w:t xml:space="preserve">Tā kā visi </w:t>
      </w:r>
      <w:proofErr w:type="spellStart"/>
      <w:r w:rsidRPr="00A4097F">
        <w:rPr>
          <w:lang w:val="lv-LV"/>
        </w:rPr>
        <w:t>BioBoosters</w:t>
      </w:r>
      <w:proofErr w:type="spellEnd"/>
      <w:r w:rsidRPr="00A4097F">
        <w:rPr>
          <w:lang w:val="lv-LV"/>
        </w:rPr>
        <w:t xml:space="preserve"> </w:t>
      </w:r>
      <w:proofErr w:type="spellStart"/>
      <w:r>
        <w:rPr>
          <w:lang w:val="lv-LV"/>
        </w:rPr>
        <w:t>h</w:t>
      </w:r>
      <w:r w:rsidRPr="00A4097F">
        <w:rPr>
          <w:lang w:val="lv-LV"/>
        </w:rPr>
        <w:t>akatoni</w:t>
      </w:r>
      <w:proofErr w:type="spellEnd"/>
      <w:r w:rsidRPr="00A4097F">
        <w:rPr>
          <w:lang w:val="lv-LV"/>
        </w:rPr>
        <w:t xml:space="preserve"> tiek organizēti atklāti, komandām jāņem vērā, ka visi procesa laikā radītie un prezentētie risinājumi ir publiski. Par risinājumu </w:t>
      </w:r>
      <w:r w:rsidRPr="00A4097F">
        <w:rPr>
          <w:lang w:val="lv-LV"/>
        </w:rPr>
        <w:lastRenderedPageBreak/>
        <w:t>intelektuālā īpašuma tiesību aizsardzību ir atbildīgas puses, kas izstrādā risinājumus.</w:t>
      </w:r>
    </w:p>
    <w:p w14:paraId="4EF82F9F" w14:textId="77777777" w:rsidR="00634AF0" w:rsidRPr="00634AF0" w:rsidRDefault="00634AF0" w:rsidP="00634AF0">
      <w:pPr>
        <w:ind w:left="1304"/>
        <w:jc w:val="both"/>
        <w:rPr>
          <w:lang w:val="lv-LV"/>
        </w:rPr>
      </w:pPr>
    </w:p>
    <w:p w14:paraId="13285B94" w14:textId="474E113E" w:rsidR="00517AE1" w:rsidRPr="00167A7E" w:rsidRDefault="00167A7E" w:rsidP="005A7E0A">
      <w:pPr>
        <w:ind w:left="1304"/>
        <w:rPr>
          <w:b/>
          <w:bCs/>
          <w:color w:val="2B5339"/>
          <w:lang w:val="lv-LV"/>
        </w:rPr>
      </w:pPr>
      <w:r w:rsidRPr="00167A7E">
        <w:rPr>
          <w:b/>
          <w:bCs/>
          <w:color w:val="2B5339"/>
          <w:lang w:val="lv-LV"/>
        </w:rPr>
        <w:t>Publicitāte</w:t>
      </w:r>
    </w:p>
    <w:p w14:paraId="287DD89D" w14:textId="1B5ADC05" w:rsidR="00167A7E" w:rsidRDefault="00167A7E" w:rsidP="00167A7E">
      <w:pPr>
        <w:ind w:left="1304"/>
        <w:jc w:val="both"/>
        <w:rPr>
          <w:lang w:val="lv-LV"/>
        </w:rPr>
      </w:pPr>
      <w:r w:rsidRPr="00167A7E">
        <w:rPr>
          <w:lang w:val="lv-LV"/>
        </w:rPr>
        <w:t xml:space="preserve">Ja komanda tiek izvēlēta </w:t>
      </w:r>
      <w:proofErr w:type="spellStart"/>
      <w:r w:rsidRPr="00167A7E">
        <w:rPr>
          <w:lang w:val="lv-LV"/>
        </w:rPr>
        <w:t>BioBoosters</w:t>
      </w:r>
      <w:proofErr w:type="spellEnd"/>
      <w:r w:rsidRPr="00167A7E">
        <w:rPr>
          <w:lang w:val="lv-LV"/>
        </w:rPr>
        <w:t xml:space="preserve"> </w:t>
      </w:r>
      <w:proofErr w:type="spellStart"/>
      <w:r w:rsidRPr="00167A7E">
        <w:rPr>
          <w:lang w:val="lv-LV"/>
        </w:rPr>
        <w:t>hakatonam</w:t>
      </w:r>
      <w:proofErr w:type="spellEnd"/>
      <w:r w:rsidRPr="00167A7E">
        <w:rPr>
          <w:lang w:val="lv-LV"/>
        </w:rPr>
        <w:t>, informācija par dalību ir publiska. Gan komanda, gan klients var izmantot informāciju par dalību savos komunikācijas kanālos.</w:t>
      </w:r>
    </w:p>
    <w:p w14:paraId="617926C0" w14:textId="1C2B5D5A" w:rsidR="001122DC" w:rsidRDefault="00FD3B9B" w:rsidP="00167A7E">
      <w:pPr>
        <w:ind w:left="1304"/>
        <w:jc w:val="both"/>
        <w:rPr>
          <w:lang w:val="lv-LV"/>
        </w:rPr>
      </w:pPr>
      <w:r>
        <w:rPr>
          <w:lang w:val="lv-LV"/>
        </w:rPr>
        <w:t xml:space="preserve">Reģistrējoties </w:t>
      </w:r>
      <w:proofErr w:type="spellStart"/>
      <w:r>
        <w:rPr>
          <w:lang w:val="lv-LV"/>
        </w:rPr>
        <w:t>BioBoosters</w:t>
      </w:r>
      <w:proofErr w:type="spellEnd"/>
      <w:r>
        <w:rPr>
          <w:lang w:val="lv-LV"/>
        </w:rPr>
        <w:t xml:space="preserve"> </w:t>
      </w:r>
      <w:proofErr w:type="spellStart"/>
      <w:r>
        <w:rPr>
          <w:lang w:val="lv-LV"/>
        </w:rPr>
        <w:t>hakatonam</w:t>
      </w:r>
      <w:proofErr w:type="spellEnd"/>
      <w:r>
        <w:rPr>
          <w:lang w:val="lv-LV"/>
        </w:rPr>
        <w:t xml:space="preserve">, komanda </w:t>
      </w:r>
      <w:proofErr w:type="spellStart"/>
      <w:r>
        <w:rPr>
          <w:lang w:val="lv-LV"/>
        </w:rPr>
        <w:t>iesūta</w:t>
      </w:r>
      <w:proofErr w:type="spellEnd"/>
      <w:r>
        <w:rPr>
          <w:lang w:val="lv-LV"/>
        </w:rPr>
        <w:t xml:space="preserve"> īsu idejas aprakstu (1-2 teikumos)</w:t>
      </w:r>
      <w:r w:rsidR="00A44FF6">
        <w:rPr>
          <w:lang w:val="lv-LV"/>
        </w:rPr>
        <w:t xml:space="preserve"> un komandas kontaktpersonas informāciju. Ja komanda tiek izvēlēta dalībai </w:t>
      </w:r>
      <w:proofErr w:type="spellStart"/>
      <w:r w:rsidR="00A44FF6">
        <w:rPr>
          <w:lang w:val="lv-LV"/>
        </w:rPr>
        <w:t>hakatonā</w:t>
      </w:r>
      <w:proofErr w:type="spellEnd"/>
      <w:r w:rsidR="00A44FF6">
        <w:rPr>
          <w:lang w:val="lv-LV"/>
        </w:rPr>
        <w:t>, iesūtītais idejas apraksts tiek publiskots,</w:t>
      </w:r>
      <w:r w:rsidR="0002398F">
        <w:rPr>
          <w:lang w:val="lv-LV"/>
        </w:rPr>
        <w:t xml:space="preserve"> un gan komanda, gan organizators, gan </w:t>
      </w:r>
      <w:r w:rsidR="00E84EE1">
        <w:rPr>
          <w:lang w:val="lv-LV"/>
        </w:rPr>
        <w:t>klients var to izmantot sa</w:t>
      </w:r>
      <w:r w:rsidR="00041790">
        <w:rPr>
          <w:lang w:val="lv-LV"/>
        </w:rPr>
        <w:t>vā publiskajā komunikācijā</w:t>
      </w:r>
      <w:r w:rsidR="00E84EE1">
        <w:rPr>
          <w:lang w:val="lv-LV"/>
        </w:rPr>
        <w:t>.</w:t>
      </w:r>
    </w:p>
    <w:p w14:paraId="541FA6D5" w14:textId="0741499C" w:rsidR="00845EE9" w:rsidRDefault="00E84EE1" w:rsidP="00823568">
      <w:pPr>
        <w:ind w:left="1304"/>
        <w:jc w:val="both"/>
        <w:rPr>
          <w:lang w:val="lv-LV"/>
        </w:rPr>
      </w:pPr>
      <w:r>
        <w:rPr>
          <w:lang w:val="lv-LV"/>
        </w:rPr>
        <w:t>Kad</w:t>
      </w:r>
      <w:r w:rsidR="007B30DB">
        <w:rPr>
          <w:lang w:val="lv-LV"/>
        </w:rPr>
        <w:t xml:space="preserve"> komandas ti</w:t>
      </w:r>
      <w:r w:rsidR="001E54E3">
        <w:rPr>
          <w:lang w:val="lv-LV"/>
        </w:rPr>
        <w:t>ek</w:t>
      </w:r>
      <w:r w:rsidR="007B30DB">
        <w:rPr>
          <w:lang w:val="lv-LV"/>
        </w:rPr>
        <w:t xml:space="preserve"> izvēlētas dalībai un pievienosies </w:t>
      </w:r>
      <w:proofErr w:type="spellStart"/>
      <w:r w:rsidR="007B30DB">
        <w:rPr>
          <w:lang w:val="lv-LV"/>
        </w:rPr>
        <w:t>BioBoosters</w:t>
      </w:r>
      <w:proofErr w:type="spellEnd"/>
      <w:r w:rsidR="007B30DB">
        <w:rPr>
          <w:lang w:val="lv-LV"/>
        </w:rPr>
        <w:t xml:space="preserve"> </w:t>
      </w:r>
      <w:proofErr w:type="spellStart"/>
      <w:r w:rsidR="007B30DB">
        <w:rPr>
          <w:lang w:val="lv-LV"/>
        </w:rPr>
        <w:t>hakatona</w:t>
      </w:r>
      <w:proofErr w:type="spellEnd"/>
      <w:r w:rsidR="007B30DB">
        <w:rPr>
          <w:lang w:val="lv-LV"/>
        </w:rPr>
        <w:t xml:space="preserve"> </w:t>
      </w:r>
      <w:r w:rsidR="001E54E3">
        <w:rPr>
          <w:lang w:val="lv-LV"/>
        </w:rPr>
        <w:t>atklāšanas (</w:t>
      </w:r>
      <w:proofErr w:type="spellStart"/>
      <w:r w:rsidR="001E54E3">
        <w:rPr>
          <w:lang w:val="lv-LV"/>
        </w:rPr>
        <w:t>Kick-off</w:t>
      </w:r>
      <w:proofErr w:type="spellEnd"/>
      <w:r w:rsidR="001E54E3">
        <w:rPr>
          <w:lang w:val="lv-LV"/>
        </w:rPr>
        <w:t>) pasākumam, organizators publicē</w:t>
      </w:r>
      <w:r w:rsidR="00602F3B">
        <w:rPr>
          <w:lang w:val="lv-LV"/>
        </w:rPr>
        <w:t>s</w:t>
      </w:r>
      <w:r w:rsidR="001E54E3">
        <w:rPr>
          <w:lang w:val="lv-LV"/>
        </w:rPr>
        <w:t xml:space="preserve"> komandu nosaukumus, </w:t>
      </w:r>
      <w:r w:rsidR="00CD3DB4">
        <w:rPr>
          <w:lang w:val="lv-LV"/>
        </w:rPr>
        <w:t>idejas aprakstus un kontaktperson</w:t>
      </w:r>
      <w:r w:rsidR="00602F3B">
        <w:rPr>
          <w:lang w:val="lv-LV"/>
        </w:rPr>
        <w:t>u</w:t>
      </w:r>
      <w:r w:rsidR="00CD3DB4">
        <w:rPr>
          <w:lang w:val="lv-LV"/>
        </w:rPr>
        <w:t xml:space="preserve"> vārdu</w:t>
      </w:r>
      <w:r w:rsidR="00602F3B">
        <w:rPr>
          <w:lang w:val="lv-LV"/>
        </w:rPr>
        <w:t>s</w:t>
      </w:r>
      <w:r w:rsidR="00CD3DB4">
        <w:rPr>
          <w:lang w:val="lv-LV"/>
        </w:rPr>
        <w:t xml:space="preserve">, </w:t>
      </w:r>
      <w:r w:rsidR="00044846">
        <w:rPr>
          <w:lang w:val="lv-LV"/>
        </w:rPr>
        <w:t xml:space="preserve">to </w:t>
      </w:r>
      <w:r w:rsidR="00602F3B">
        <w:rPr>
          <w:lang w:val="lv-LV"/>
        </w:rPr>
        <w:t>ieņemamos amatus</w:t>
      </w:r>
      <w:r w:rsidR="00CD3DB4">
        <w:rPr>
          <w:lang w:val="lv-LV"/>
        </w:rPr>
        <w:t xml:space="preserve"> un e-pasta adres</w:t>
      </w:r>
      <w:r w:rsidR="00602F3B">
        <w:rPr>
          <w:lang w:val="lv-LV"/>
        </w:rPr>
        <w:t xml:space="preserve">es </w:t>
      </w:r>
      <w:proofErr w:type="spellStart"/>
      <w:r w:rsidR="00823568">
        <w:rPr>
          <w:lang w:val="lv-LV"/>
        </w:rPr>
        <w:t>hakatona</w:t>
      </w:r>
      <w:proofErr w:type="spellEnd"/>
      <w:r w:rsidR="00823568">
        <w:rPr>
          <w:lang w:val="lv-LV"/>
        </w:rPr>
        <w:t xml:space="preserve"> komunikācijas platformā. Organizators pielāgos šo informāciju atbilstoši komandas vēlmēm.</w:t>
      </w:r>
    </w:p>
    <w:p w14:paraId="4174A729" w14:textId="1D65CC4D" w:rsidR="00167A7E" w:rsidRPr="00167A7E" w:rsidRDefault="00167A7E" w:rsidP="00167A7E">
      <w:pPr>
        <w:ind w:left="1304"/>
        <w:jc w:val="both"/>
        <w:rPr>
          <w:lang w:val="lv-LV"/>
        </w:rPr>
      </w:pPr>
      <w:r w:rsidRPr="00167A7E">
        <w:rPr>
          <w:lang w:val="lv-LV"/>
        </w:rPr>
        <w:t>Pasākum</w:t>
      </w:r>
      <w:r>
        <w:rPr>
          <w:lang w:val="lv-LV"/>
        </w:rPr>
        <w:t xml:space="preserve">a publicitātes materiālus </w:t>
      </w:r>
      <w:r w:rsidRPr="00167A7E">
        <w:rPr>
          <w:lang w:val="lv-LV"/>
        </w:rPr>
        <w:t xml:space="preserve">(attēlus, video u.c.) var veidot un papildus pasākuma organizatoriem, klientiem un dalībniekiem savā </w:t>
      </w:r>
      <w:r>
        <w:rPr>
          <w:lang w:val="lv-LV"/>
        </w:rPr>
        <w:t xml:space="preserve">komunikācijā </w:t>
      </w:r>
      <w:r w:rsidRPr="00167A7E">
        <w:rPr>
          <w:lang w:val="lv-LV"/>
        </w:rPr>
        <w:t>izmantot arī trešās puses (piemēram, mediji). Tomēr prezentēto risinājumu ideju ierakstos nebūs materiālu, kas varētu aizskart dalībnieku intelektuālā īpašuma tiesības. T</w:t>
      </w:r>
      <w:r>
        <w:rPr>
          <w:lang w:val="lv-LV"/>
        </w:rPr>
        <w:t>āpat</w:t>
      </w:r>
      <w:r w:rsidRPr="00167A7E">
        <w:rPr>
          <w:lang w:val="lv-LV"/>
        </w:rPr>
        <w:t xml:space="preserve"> </w:t>
      </w:r>
      <w:r>
        <w:rPr>
          <w:lang w:val="lv-LV"/>
        </w:rPr>
        <w:t>publicitātes materiāli</w:t>
      </w:r>
      <w:r w:rsidRPr="00167A7E">
        <w:rPr>
          <w:lang w:val="lv-LV"/>
        </w:rPr>
        <w:t xml:space="preserve"> nesaturēs detalizētu informāciju par klienta izaicinājumu, kas vēl nav publicēta klienta apstiprinātajā </w:t>
      </w:r>
      <w:proofErr w:type="spellStart"/>
      <w:r>
        <w:rPr>
          <w:lang w:val="lv-LV"/>
        </w:rPr>
        <w:t>hakatona</w:t>
      </w:r>
      <w:proofErr w:type="spellEnd"/>
      <w:r>
        <w:rPr>
          <w:lang w:val="lv-LV"/>
        </w:rPr>
        <w:t xml:space="preserve"> uzsaukuma’</w:t>
      </w:r>
      <w:r w:rsidRPr="00167A7E">
        <w:rPr>
          <w:lang w:val="lv-LV"/>
        </w:rPr>
        <w:t xml:space="preserve"> vai preses </w:t>
      </w:r>
      <w:proofErr w:type="spellStart"/>
      <w:r w:rsidRPr="00167A7E">
        <w:rPr>
          <w:lang w:val="lv-LV"/>
        </w:rPr>
        <w:t>relīzēs</w:t>
      </w:r>
      <w:proofErr w:type="spellEnd"/>
      <w:r w:rsidRPr="00167A7E">
        <w:rPr>
          <w:lang w:val="lv-LV"/>
        </w:rPr>
        <w:t>.</w:t>
      </w:r>
    </w:p>
    <w:p w14:paraId="63FBA58B" w14:textId="77777777" w:rsidR="00517AE1" w:rsidRPr="005A7E0A" w:rsidRDefault="00517AE1" w:rsidP="005A7E0A">
      <w:pPr>
        <w:ind w:left="1304"/>
        <w:rPr>
          <w:lang w:val="en-GB"/>
        </w:rPr>
      </w:pPr>
    </w:p>
    <w:p w14:paraId="480AB1EB" w14:textId="0ACE6910" w:rsidR="00517AE1" w:rsidRPr="00167A7E" w:rsidRDefault="00167A7E" w:rsidP="005A7E0A">
      <w:pPr>
        <w:ind w:left="1304"/>
        <w:rPr>
          <w:b/>
          <w:bCs/>
          <w:color w:val="2B5339"/>
          <w:lang w:val="lv-LV"/>
        </w:rPr>
      </w:pPr>
      <w:r w:rsidRPr="00167A7E">
        <w:rPr>
          <w:b/>
          <w:bCs/>
          <w:color w:val="2B5339"/>
          <w:lang w:val="lv-LV"/>
        </w:rPr>
        <w:t xml:space="preserve">Konfidencialitāte </w:t>
      </w:r>
    </w:p>
    <w:p w14:paraId="6FC744C2" w14:textId="2E842690" w:rsidR="0096712A" w:rsidRDefault="0096712A" w:rsidP="0096712A">
      <w:pPr>
        <w:ind w:left="1304"/>
        <w:jc w:val="both"/>
        <w:rPr>
          <w:lang w:val="lv-LV"/>
        </w:rPr>
      </w:pPr>
      <w:r w:rsidRPr="0096712A">
        <w:rPr>
          <w:lang w:val="lv-LV"/>
        </w:rPr>
        <w:t xml:space="preserve">Visas </w:t>
      </w:r>
      <w:proofErr w:type="spellStart"/>
      <w:r w:rsidRPr="0096712A">
        <w:rPr>
          <w:lang w:val="lv-LV"/>
        </w:rPr>
        <w:t>BioBoosters</w:t>
      </w:r>
      <w:proofErr w:type="spellEnd"/>
      <w:r w:rsidRPr="0096712A">
        <w:rPr>
          <w:lang w:val="lv-LV"/>
        </w:rPr>
        <w:t xml:space="preserve"> </w:t>
      </w:r>
      <w:proofErr w:type="spellStart"/>
      <w:r w:rsidRPr="0096712A">
        <w:rPr>
          <w:lang w:val="lv-LV"/>
        </w:rPr>
        <w:t>hakatona</w:t>
      </w:r>
      <w:proofErr w:type="spellEnd"/>
      <w:r w:rsidRPr="0096712A">
        <w:rPr>
          <w:lang w:val="lv-LV"/>
        </w:rPr>
        <w:t xml:space="preserve"> procesā iesaistītās personas apņemas ievērot konfidencialitāti visos jautājumos, kas attiecas uz konfidenciālu informāciju. </w:t>
      </w:r>
      <w:proofErr w:type="spellStart"/>
      <w:r w:rsidRPr="0096712A">
        <w:rPr>
          <w:lang w:val="lv-LV"/>
        </w:rPr>
        <w:t>BioBoosters</w:t>
      </w:r>
      <w:proofErr w:type="spellEnd"/>
      <w:r w:rsidRPr="0096712A">
        <w:rPr>
          <w:lang w:val="lv-LV"/>
        </w:rPr>
        <w:t xml:space="preserve"> </w:t>
      </w:r>
      <w:proofErr w:type="spellStart"/>
      <w:r w:rsidRPr="0096712A">
        <w:rPr>
          <w:lang w:val="lv-LV"/>
        </w:rPr>
        <w:t>hakatona</w:t>
      </w:r>
      <w:proofErr w:type="spellEnd"/>
      <w:r w:rsidRPr="0096712A">
        <w:rPr>
          <w:lang w:val="lv-LV"/>
        </w:rPr>
        <w:t xml:space="preserve"> procesa laikā iegūto konfidenciālo informāciju nedrīkst izpaust trešajām personām. Konfidenciāla informācija ietver uzņēmējdarbības un komercnoslēpumus, kā arī informāciju, kas likumā noteikta kā konfidenciāla. Klients un dalībnieki var arī atsevišķi norādīt materiālus, kuriem jābūt konfidenciāliem, un pēc klienta </w:t>
      </w:r>
      <w:r w:rsidR="008676BF">
        <w:rPr>
          <w:lang w:val="lv-LV"/>
        </w:rPr>
        <w:t>lūguma</w:t>
      </w:r>
      <w:r w:rsidRPr="0096712A">
        <w:rPr>
          <w:lang w:val="lv-LV"/>
        </w:rPr>
        <w:t xml:space="preserve"> no dalībniekiem var tikt pieprasīts neizpaušanas līgums. Šī informācija tiks iekļauta </w:t>
      </w:r>
      <w:proofErr w:type="spellStart"/>
      <w:r w:rsidRPr="0096712A">
        <w:rPr>
          <w:lang w:val="lv-LV"/>
        </w:rPr>
        <w:t>hakatona</w:t>
      </w:r>
      <w:proofErr w:type="spellEnd"/>
      <w:r w:rsidRPr="0096712A">
        <w:rPr>
          <w:lang w:val="lv-LV"/>
        </w:rPr>
        <w:t xml:space="preserve"> uzsaukumā. </w:t>
      </w:r>
    </w:p>
    <w:p w14:paraId="461BC0D5" w14:textId="214766D8" w:rsidR="00B90420" w:rsidRDefault="00B90420" w:rsidP="0096712A">
      <w:pPr>
        <w:ind w:left="1304"/>
        <w:jc w:val="both"/>
        <w:rPr>
          <w:lang w:val="lv-LV"/>
        </w:rPr>
      </w:pPr>
      <w:r>
        <w:rPr>
          <w:lang w:val="lv-LV"/>
        </w:rPr>
        <w:t>Konfidencialitātes</w:t>
      </w:r>
      <w:r w:rsidRPr="00B90420">
        <w:rPr>
          <w:lang w:val="lv-LV"/>
        </w:rPr>
        <w:t xml:space="preserve"> līguma piemērošanas gadījumā </w:t>
      </w:r>
      <w:proofErr w:type="spellStart"/>
      <w:r w:rsidRPr="00B90420">
        <w:rPr>
          <w:lang w:val="lv-LV"/>
        </w:rPr>
        <w:t>BioBoosters</w:t>
      </w:r>
      <w:proofErr w:type="spellEnd"/>
      <w:r w:rsidRPr="00B90420">
        <w:rPr>
          <w:lang w:val="lv-LV"/>
        </w:rPr>
        <w:t xml:space="preserve"> </w:t>
      </w:r>
      <w:proofErr w:type="spellStart"/>
      <w:r>
        <w:rPr>
          <w:lang w:val="lv-LV"/>
        </w:rPr>
        <w:t>hakatona</w:t>
      </w:r>
      <w:proofErr w:type="spellEnd"/>
      <w:r>
        <w:rPr>
          <w:lang w:val="lv-LV"/>
        </w:rPr>
        <w:t xml:space="preserve"> </w:t>
      </w:r>
      <w:r w:rsidRPr="00B90420">
        <w:rPr>
          <w:lang w:val="lv-LV"/>
        </w:rPr>
        <w:t xml:space="preserve">procesā iesaistītās puses nodrošinās visu savā komandā iesaistīto personu paziņošanu un konfidenciālu informāciju izpaudīs tikai tām komandā esošajām personām, kuras ir parakstījušas </w:t>
      </w:r>
      <w:r>
        <w:rPr>
          <w:lang w:val="lv-LV"/>
        </w:rPr>
        <w:t>konfidencialitātes līgumu</w:t>
      </w:r>
      <w:r w:rsidRPr="00B90420">
        <w:rPr>
          <w:lang w:val="lv-LV"/>
        </w:rPr>
        <w:t>.</w:t>
      </w:r>
    </w:p>
    <w:p w14:paraId="68B8BACF" w14:textId="3EBDC196" w:rsidR="00B90420" w:rsidRDefault="00B90420" w:rsidP="0096712A">
      <w:pPr>
        <w:ind w:left="1304"/>
        <w:jc w:val="both"/>
        <w:rPr>
          <w:lang w:val="lv-LV"/>
        </w:rPr>
      </w:pPr>
      <w:r w:rsidRPr="00B90420">
        <w:rPr>
          <w:lang w:val="lv-LV"/>
        </w:rPr>
        <w:t xml:space="preserve">Konfidencialitātes periods sākas no </w:t>
      </w:r>
      <w:proofErr w:type="spellStart"/>
      <w:r>
        <w:rPr>
          <w:lang w:val="lv-LV"/>
        </w:rPr>
        <w:t>hakatona</w:t>
      </w:r>
      <w:proofErr w:type="spellEnd"/>
      <w:r>
        <w:rPr>
          <w:lang w:val="lv-LV"/>
        </w:rPr>
        <w:t xml:space="preserve"> uzsaukuma</w:t>
      </w:r>
      <w:r w:rsidRPr="00B90420">
        <w:rPr>
          <w:lang w:val="lv-LV"/>
        </w:rPr>
        <w:t xml:space="preserve"> publicēšanas un </w:t>
      </w:r>
      <w:r>
        <w:rPr>
          <w:lang w:val="lv-LV"/>
        </w:rPr>
        <w:t>ir spēkā</w:t>
      </w:r>
      <w:r w:rsidRPr="00B90420">
        <w:rPr>
          <w:lang w:val="lv-LV"/>
        </w:rPr>
        <w:t xml:space="preserve"> trīs gadus pēc </w:t>
      </w:r>
      <w:proofErr w:type="spellStart"/>
      <w:r w:rsidRPr="00B90420">
        <w:rPr>
          <w:lang w:val="lv-LV"/>
        </w:rPr>
        <w:t>BioBoosters</w:t>
      </w:r>
      <w:proofErr w:type="spellEnd"/>
      <w:r w:rsidRPr="00B90420">
        <w:rPr>
          <w:lang w:val="lv-LV"/>
        </w:rPr>
        <w:t xml:space="preserve"> </w:t>
      </w:r>
      <w:proofErr w:type="spellStart"/>
      <w:r>
        <w:rPr>
          <w:lang w:val="lv-LV"/>
        </w:rPr>
        <w:t>hakatona</w:t>
      </w:r>
      <w:proofErr w:type="spellEnd"/>
      <w:r w:rsidRPr="00B90420">
        <w:rPr>
          <w:lang w:val="lv-LV"/>
        </w:rPr>
        <w:t xml:space="preserve"> beigām.</w:t>
      </w:r>
    </w:p>
    <w:p w14:paraId="64555F0D" w14:textId="3EBEC2E8" w:rsidR="00B90420" w:rsidRPr="0096712A" w:rsidRDefault="00B90420" w:rsidP="0096712A">
      <w:pPr>
        <w:ind w:left="1304"/>
        <w:jc w:val="both"/>
        <w:rPr>
          <w:lang w:val="lv-LV"/>
        </w:rPr>
      </w:pPr>
      <w:r w:rsidRPr="00B90420">
        <w:rPr>
          <w:lang w:val="lv-LV"/>
        </w:rPr>
        <w:lastRenderedPageBreak/>
        <w:t xml:space="preserve">Dalībnieki ir atbildīgi par to, </w:t>
      </w:r>
      <w:r>
        <w:rPr>
          <w:lang w:val="lv-LV"/>
        </w:rPr>
        <w:t>ka viņiem ir</w:t>
      </w:r>
      <w:r w:rsidRPr="00B90420">
        <w:rPr>
          <w:lang w:val="lv-LV"/>
        </w:rPr>
        <w:t xml:space="preserve"> tiesības izmantot materiālu, ko viņi ir prezentējuši </w:t>
      </w:r>
      <w:proofErr w:type="spellStart"/>
      <w:r w:rsidRPr="00B90420">
        <w:rPr>
          <w:lang w:val="lv-LV"/>
        </w:rPr>
        <w:t>BioBoosters</w:t>
      </w:r>
      <w:proofErr w:type="spellEnd"/>
      <w:r w:rsidRPr="00B90420">
        <w:rPr>
          <w:lang w:val="lv-LV"/>
        </w:rPr>
        <w:t xml:space="preserve"> </w:t>
      </w:r>
      <w:proofErr w:type="spellStart"/>
      <w:r>
        <w:rPr>
          <w:lang w:val="lv-LV"/>
        </w:rPr>
        <w:t>hakatonā</w:t>
      </w:r>
      <w:proofErr w:type="spellEnd"/>
      <w:r>
        <w:rPr>
          <w:lang w:val="lv-LV"/>
        </w:rPr>
        <w:t>,</w:t>
      </w:r>
      <w:r w:rsidRPr="00B90420">
        <w:rPr>
          <w:lang w:val="lv-LV"/>
        </w:rPr>
        <w:t xml:space="preserve"> kā arī par materiāla informācijas drošību.</w:t>
      </w:r>
    </w:p>
    <w:p w14:paraId="21B9706C" w14:textId="77777777" w:rsidR="00517AE1" w:rsidRPr="005A7E0A" w:rsidRDefault="00517AE1" w:rsidP="005A7E0A">
      <w:pPr>
        <w:ind w:left="1304"/>
        <w:rPr>
          <w:lang w:val="en-GB"/>
        </w:rPr>
      </w:pPr>
    </w:p>
    <w:p w14:paraId="621A9DF3" w14:textId="639ECEB4" w:rsidR="00517AE1" w:rsidRPr="00634AF0" w:rsidRDefault="00B90420" w:rsidP="005A7E0A">
      <w:pPr>
        <w:ind w:left="1304"/>
        <w:rPr>
          <w:b/>
          <w:bCs/>
          <w:color w:val="2B5339"/>
          <w:lang w:val="lv-LV"/>
        </w:rPr>
      </w:pPr>
      <w:r w:rsidRPr="00634AF0">
        <w:rPr>
          <w:b/>
          <w:bCs/>
          <w:color w:val="2B5339"/>
          <w:lang w:val="lv-LV"/>
        </w:rPr>
        <w:t>Organizatori</w:t>
      </w:r>
    </w:p>
    <w:p w14:paraId="3268EF8B" w14:textId="77991E4F" w:rsidR="00B90420" w:rsidRDefault="00B90420" w:rsidP="000E57BC">
      <w:pPr>
        <w:ind w:left="1304"/>
        <w:jc w:val="both"/>
        <w:rPr>
          <w:lang w:val="lv-LV"/>
        </w:rPr>
      </w:pPr>
      <w:r w:rsidRPr="00B90420">
        <w:rPr>
          <w:lang w:val="lv-LV"/>
        </w:rPr>
        <w:t xml:space="preserve">Katru </w:t>
      </w:r>
      <w:proofErr w:type="spellStart"/>
      <w:r w:rsidRPr="00B90420">
        <w:rPr>
          <w:lang w:val="lv-LV"/>
        </w:rPr>
        <w:t>BioBoosters</w:t>
      </w:r>
      <w:proofErr w:type="spellEnd"/>
      <w:r w:rsidRPr="00B90420">
        <w:rPr>
          <w:lang w:val="lv-LV"/>
        </w:rPr>
        <w:t xml:space="preserve"> </w:t>
      </w:r>
      <w:proofErr w:type="spellStart"/>
      <w:r w:rsidRPr="00B90420">
        <w:rPr>
          <w:lang w:val="lv-LV"/>
        </w:rPr>
        <w:t>hakatonu</w:t>
      </w:r>
      <w:proofErr w:type="spellEnd"/>
      <w:r w:rsidRPr="00B90420">
        <w:rPr>
          <w:lang w:val="lv-LV"/>
        </w:rPr>
        <w:t xml:space="preserve"> rīko </w:t>
      </w:r>
      <w:proofErr w:type="spellStart"/>
      <w:r w:rsidRPr="00B90420">
        <w:rPr>
          <w:lang w:val="lv-LV"/>
        </w:rPr>
        <w:t>BioBoosters</w:t>
      </w:r>
      <w:proofErr w:type="spellEnd"/>
      <w:r w:rsidRPr="00B90420">
        <w:rPr>
          <w:lang w:val="lv-LV"/>
        </w:rPr>
        <w:t xml:space="preserve"> projekta partneris, kas darbojas kā galvenais organizators. </w:t>
      </w:r>
      <w:proofErr w:type="spellStart"/>
      <w:r w:rsidRPr="00B90420">
        <w:rPr>
          <w:lang w:val="lv-LV"/>
        </w:rPr>
        <w:t>BioBoosters</w:t>
      </w:r>
      <w:proofErr w:type="spellEnd"/>
      <w:r w:rsidRPr="00B90420">
        <w:rPr>
          <w:lang w:val="lv-LV"/>
        </w:rPr>
        <w:t xml:space="preserve"> </w:t>
      </w:r>
      <w:proofErr w:type="spellStart"/>
      <w:r w:rsidRPr="00B90420">
        <w:rPr>
          <w:lang w:val="lv-LV"/>
        </w:rPr>
        <w:t>hakatona</w:t>
      </w:r>
      <w:proofErr w:type="spellEnd"/>
      <w:r w:rsidRPr="00B90420">
        <w:rPr>
          <w:lang w:val="lv-LV"/>
        </w:rPr>
        <w:t xml:space="preserve"> procesu var atbalstīt </w:t>
      </w:r>
      <w:proofErr w:type="spellStart"/>
      <w:r w:rsidRPr="00B90420">
        <w:rPr>
          <w:lang w:val="lv-LV"/>
        </w:rPr>
        <w:t>līdzorganizatori</w:t>
      </w:r>
      <w:proofErr w:type="spellEnd"/>
      <w:r w:rsidRPr="00B90420">
        <w:rPr>
          <w:lang w:val="lv-LV"/>
        </w:rPr>
        <w:t xml:space="preserve">, kas nodrošina, piemēram, </w:t>
      </w:r>
      <w:proofErr w:type="spellStart"/>
      <w:r w:rsidRPr="00B90420">
        <w:rPr>
          <w:lang w:val="lv-LV"/>
        </w:rPr>
        <w:t>mentorus</w:t>
      </w:r>
      <w:proofErr w:type="spellEnd"/>
      <w:r w:rsidR="00F740CE">
        <w:rPr>
          <w:lang w:val="lv-LV"/>
        </w:rPr>
        <w:t xml:space="preserve"> un ekspertus</w:t>
      </w:r>
      <w:r w:rsidRPr="00B90420">
        <w:rPr>
          <w:lang w:val="lv-LV"/>
        </w:rPr>
        <w:t xml:space="preserve"> </w:t>
      </w:r>
      <w:proofErr w:type="spellStart"/>
      <w:r w:rsidRPr="00B90420">
        <w:rPr>
          <w:lang w:val="lv-LV"/>
        </w:rPr>
        <w:t>hakatona</w:t>
      </w:r>
      <w:proofErr w:type="spellEnd"/>
      <w:r w:rsidRPr="00B90420">
        <w:rPr>
          <w:lang w:val="lv-LV"/>
        </w:rPr>
        <w:t xml:space="preserve"> norises</w:t>
      </w:r>
      <w:r w:rsidR="00E66880">
        <w:rPr>
          <w:lang w:val="lv-LV"/>
        </w:rPr>
        <w:t xml:space="preserve"> atbalstam. Tāpat visi </w:t>
      </w:r>
      <w:proofErr w:type="spellStart"/>
      <w:r w:rsidR="00E66880">
        <w:rPr>
          <w:lang w:val="lv-LV"/>
        </w:rPr>
        <w:t>BioBoosters</w:t>
      </w:r>
      <w:proofErr w:type="spellEnd"/>
      <w:r w:rsidR="00E66880">
        <w:rPr>
          <w:lang w:val="lv-LV"/>
        </w:rPr>
        <w:t xml:space="preserve"> projekta </w:t>
      </w:r>
      <w:r w:rsidRPr="00B90420">
        <w:rPr>
          <w:lang w:val="lv-LV"/>
        </w:rPr>
        <w:t xml:space="preserve">partneri </w:t>
      </w:r>
      <w:r w:rsidR="000E57BC">
        <w:rPr>
          <w:lang w:val="lv-LV"/>
        </w:rPr>
        <w:t xml:space="preserve">sniegs atbalstu </w:t>
      </w:r>
      <w:r w:rsidRPr="00B90420">
        <w:rPr>
          <w:lang w:val="lv-LV"/>
        </w:rPr>
        <w:t>komunikācijas aktivitāt</w:t>
      </w:r>
      <w:r w:rsidR="000E57BC">
        <w:rPr>
          <w:lang w:val="lv-LV"/>
        </w:rPr>
        <w:t>ēs</w:t>
      </w:r>
      <w:r w:rsidRPr="00B90420">
        <w:rPr>
          <w:lang w:val="lv-LV"/>
        </w:rPr>
        <w:t xml:space="preserve"> un </w:t>
      </w:r>
      <w:proofErr w:type="spellStart"/>
      <w:r w:rsidRPr="00B90420">
        <w:rPr>
          <w:lang w:val="lv-LV"/>
        </w:rPr>
        <w:t>hakatona</w:t>
      </w:r>
      <w:proofErr w:type="spellEnd"/>
      <w:r w:rsidRPr="00B90420">
        <w:rPr>
          <w:lang w:val="lv-LV"/>
        </w:rPr>
        <w:t xml:space="preserve"> uzsaukuma izplatīšan</w:t>
      </w:r>
      <w:r w:rsidR="000E57BC">
        <w:rPr>
          <w:lang w:val="lv-LV"/>
        </w:rPr>
        <w:t>ā.</w:t>
      </w:r>
    </w:p>
    <w:p w14:paraId="0AE09532" w14:textId="488ED272" w:rsidR="00A44A08" w:rsidRPr="00B90420" w:rsidRDefault="00A44A08" w:rsidP="00B90420">
      <w:pPr>
        <w:ind w:left="1304"/>
        <w:jc w:val="both"/>
        <w:rPr>
          <w:lang w:val="lv-LV"/>
        </w:rPr>
      </w:pPr>
      <w:r w:rsidRPr="00A44A08">
        <w:rPr>
          <w:lang w:val="lv-LV"/>
        </w:rPr>
        <w:t xml:space="preserve">Organizatori ir atbildīgi par </w:t>
      </w:r>
      <w:proofErr w:type="spellStart"/>
      <w:r>
        <w:rPr>
          <w:lang w:val="lv-LV"/>
        </w:rPr>
        <w:t>hakatona</w:t>
      </w:r>
      <w:proofErr w:type="spellEnd"/>
      <w:r w:rsidRPr="00A44A08">
        <w:rPr>
          <w:lang w:val="lv-LV"/>
        </w:rPr>
        <w:t xml:space="preserve"> procesa pasākumu </w:t>
      </w:r>
      <w:r w:rsidR="000E57BC">
        <w:rPr>
          <w:lang w:val="lv-LV"/>
        </w:rPr>
        <w:t>īstenošanu</w:t>
      </w:r>
      <w:r w:rsidRPr="00A44A08">
        <w:rPr>
          <w:lang w:val="lv-LV"/>
        </w:rPr>
        <w:t xml:space="preserve">, ar pasākumiem saistīto komunikāciju, dalībnieku datu apstrādi un visu praktisko pasākumu veikšanu. Tāpat kā dalībnieki un klienti, arī organizatori un visi </w:t>
      </w:r>
      <w:proofErr w:type="spellStart"/>
      <w:r w:rsidRPr="00A44A08">
        <w:rPr>
          <w:lang w:val="lv-LV"/>
        </w:rPr>
        <w:t>līdzorganizēšanas</w:t>
      </w:r>
      <w:proofErr w:type="spellEnd"/>
      <w:r w:rsidRPr="00A44A08">
        <w:rPr>
          <w:lang w:val="lv-LV"/>
        </w:rPr>
        <w:t xml:space="preserve"> partneri apņemas ievērot konfidencialitāti.</w:t>
      </w:r>
    </w:p>
    <w:p w14:paraId="66094791" w14:textId="77777777" w:rsidR="00517AE1" w:rsidRPr="005A7E0A" w:rsidRDefault="00517AE1" w:rsidP="005A7E0A">
      <w:pPr>
        <w:ind w:left="1304"/>
        <w:rPr>
          <w:lang w:val="en-GB"/>
        </w:rPr>
      </w:pPr>
    </w:p>
    <w:p w14:paraId="0D0B80A3" w14:textId="04710DFE" w:rsidR="00517AE1" w:rsidRPr="00A44A08" w:rsidRDefault="00A44A08" w:rsidP="005A7E0A">
      <w:pPr>
        <w:ind w:left="1304"/>
        <w:rPr>
          <w:b/>
          <w:bCs/>
          <w:color w:val="2B5339"/>
          <w:lang w:val="lv-LV"/>
        </w:rPr>
      </w:pPr>
      <w:r w:rsidRPr="00A44A08">
        <w:rPr>
          <w:b/>
          <w:bCs/>
          <w:color w:val="2B5339"/>
          <w:lang w:val="lv-LV"/>
        </w:rPr>
        <w:t xml:space="preserve">Balvas, vērtēšana un tālākā attīstība </w:t>
      </w:r>
    </w:p>
    <w:p w14:paraId="563C24EA" w14:textId="5031BDC4" w:rsidR="00A44A08" w:rsidRDefault="00A44A08" w:rsidP="005A7E0A">
      <w:pPr>
        <w:ind w:left="1304"/>
        <w:rPr>
          <w:lang w:val="lv-LV"/>
        </w:rPr>
      </w:pPr>
      <w:r w:rsidRPr="00A44A08">
        <w:rPr>
          <w:lang w:val="lv-LV"/>
        </w:rPr>
        <w:t xml:space="preserve">Klients ir atbildīgs par balvu noteikšanu un to praktiskiem aspektiem. Jebkuras balvas un sadarbības iespējas, kas izriet no izaicinājuma, ir aprakstītas atsevišķi </w:t>
      </w:r>
      <w:proofErr w:type="spellStart"/>
      <w:r w:rsidRPr="00A44A08">
        <w:rPr>
          <w:lang w:val="lv-LV"/>
        </w:rPr>
        <w:t>hakatona</w:t>
      </w:r>
      <w:proofErr w:type="spellEnd"/>
      <w:r w:rsidRPr="00A44A08">
        <w:rPr>
          <w:lang w:val="lv-LV"/>
        </w:rPr>
        <w:t xml:space="preserve"> uzsaukum</w:t>
      </w:r>
      <w:r w:rsidR="007D086F">
        <w:rPr>
          <w:lang w:val="lv-LV"/>
        </w:rPr>
        <w:t>ā</w:t>
      </w:r>
      <w:r w:rsidRPr="00A44A08">
        <w:rPr>
          <w:lang w:val="lv-LV"/>
        </w:rPr>
        <w:t>.</w:t>
      </w:r>
    </w:p>
    <w:p w14:paraId="4FBBB21F" w14:textId="569405E9" w:rsidR="00A44A08" w:rsidRDefault="00A44A08" w:rsidP="003F7506">
      <w:pPr>
        <w:ind w:left="1304"/>
        <w:jc w:val="both"/>
        <w:rPr>
          <w:lang w:val="lv-LV"/>
        </w:rPr>
      </w:pPr>
      <w:proofErr w:type="spellStart"/>
      <w:r w:rsidRPr="00A44A08">
        <w:rPr>
          <w:lang w:val="lv-LV"/>
        </w:rPr>
        <w:t>BioBoosters</w:t>
      </w:r>
      <w:proofErr w:type="spellEnd"/>
      <w:r w:rsidRPr="00A44A08">
        <w:rPr>
          <w:lang w:val="lv-LV"/>
        </w:rPr>
        <w:t xml:space="preserve"> </w:t>
      </w:r>
      <w:proofErr w:type="spellStart"/>
      <w:r>
        <w:rPr>
          <w:lang w:val="lv-LV"/>
        </w:rPr>
        <w:t>hakatona</w:t>
      </w:r>
      <w:proofErr w:type="spellEnd"/>
      <w:r>
        <w:rPr>
          <w:lang w:val="lv-LV"/>
        </w:rPr>
        <w:t xml:space="preserve"> </w:t>
      </w:r>
      <w:r w:rsidRPr="00A44A08">
        <w:rPr>
          <w:lang w:val="lv-LV"/>
        </w:rPr>
        <w:t xml:space="preserve">dalībnieku komandu izstrādātos risinājumus vērtēs komisija, kuras dalībniekus atlasīs klients. Vērtēšanas kritēriji tiks aprakstīti </w:t>
      </w:r>
      <w:proofErr w:type="spellStart"/>
      <w:r w:rsidR="003F7506">
        <w:rPr>
          <w:lang w:val="lv-LV"/>
        </w:rPr>
        <w:t>hakatona</w:t>
      </w:r>
      <w:proofErr w:type="spellEnd"/>
      <w:r w:rsidR="003F7506">
        <w:rPr>
          <w:lang w:val="lv-LV"/>
        </w:rPr>
        <w:t xml:space="preserve"> uzsaukumā</w:t>
      </w:r>
      <w:r w:rsidR="00C476AB">
        <w:rPr>
          <w:lang w:val="lv-LV"/>
        </w:rPr>
        <w:t xml:space="preserve"> saistībā ar</w:t>
      </w:r>
      <w:r w:rsidRPr="00A44A08">
        <w:rPr>
          <w:lang w:val="lv-LV"/>
        </w:rPr>
        <w:t xml:space="preserve"> </w:t>
      </w:r>
      <w:r w:rsidR="00C476AB">
        <w:rPr>
          <w:lang w:val="lv-LV"/>
        </w:rPr>
        <w:t>izvirzītajiem</w:t>
      </w:r>
      <w:r w:rsidRPr="00A44A08">
        <w:rPr>
          <w:lang w:val="lv-LV"/>
        </w:rPr>
        <w:t xml:space="preserve"> izaicinājum</w:t>
      </w:r>
      <w:r w:rsidR="003F7506">
        <w:rPr>
          <w:lang w:val="lv-LV"/>
        </w:rPr>
        <w:t>iem</w:t>
      </w:r>
      <w:r w:rsidRPr="00A44A08">
        <w:rPr>
          <w:lang w:val="lv-LV"/>
        </w:rPr>
        <w:t>, un tos precizēs klients.</w:t>
      </w:r>
    </w:p>
    <w:p w14:paraId="3B888F28" w14:textId="20F48A2E" w:rsidR="003F7506" w:rsidRPr="00A44A08" w:rsidRDefault="003F7506" w:rsidP="003F7506">
      <w:pPr>
        <w:ind w:left="1304"/>
        <w:jc w:val="both"/>
        <w:rPr>
          <w:lang w:val="lv-LV"/>
        </w:rPr>
      </w:pPr>
      <w:r w:rsidRPr="003F7506">
        <w:rPr>
          <w:lang w:val="lv-LV"/>
        </w:rPr>
        <w:t xml:space="preserve">Pēc </w:t>
      </w:r>
      <w:proofErr w:type="spellStart"/>
      <w:r>
        <w:rPr>
          <w:lang w:val="lv-LV"/>
        </w:rPr>
        <w:t>hakatona</w:t>
      </w:r>
      <w:proofErr w:type="spellEnd"/>
      <w:r>
        <w:rPr>
          <w:lang w:val="lv-LV"/>
        </w:rPr>
        <w:t xml:space="preserve"> norises</w:t>
      </w:r>
      <w:r w:rsidRPr="003F7506">
        <w:rPr>
          <w:lang w:val="lv-LV"/>
        </w:rPr>
        <w:t xml:space="preserve"> klients atsevišķi vienosies ar komandām par jebkādu turpmāku risinājumu attīstību un ar to saistītajām intelektuālā īpašuma tiesībām.</w:t>
      </w:r>
    </w:p>
    <w:p w14:paraId="5E3F3E8F" w14:textId="77777777" w:rsidR="00517AE1" w:rsidRPr="005A7E0A" w:rsidRDefault="00517AE1" w:rsidP="005A7E0A">
      <w:pPr>
        <w:ind w:left="1304"/>
        <w:rPr>
          <w:lang w:val="en-GB"/>
        </w:rPr>
      </w:pPr>
    </w:p>
    <w:p w14:paraId="3B4FD6DB" w14:textId="5812C815" w:rsidR="00517AE1" w:rsidRPr="00634AF0" w:rsidRDefault="00634AF0" w:rsidP="005A7E0A">
      <w:pPr>
        <w:ind w:left="1304"/>
        <w:rPr>
          <w:b/>
          <w:bCs/>
          <w:color w:val="2B5339"/>
          <w:lang w:val="lv-LV"/>
        </w:rPr>
      </w:pPr>
      <w:r w:rsidRPr="00634AF0">
        <w:rPr>
          <w:b/>
          <w:bCs/>
          <w:color w:val="2B5339"/>
          <w:lang w:val="lv-LV"/>
        </w:rPr>
        <w:t xml:space="preserve">Atcelšanas </w:t>
      </w:r>
    </w:p>
    <w:p w14:paraId="66475D80" w14:textId="115F70E6" w:rsidR="00634AF0" w:rsidRDefault="00634AF0" w:rsidP="00634AF0">
      <w:pPr>
        <w:ind w:left="1304"/>
        <w:jc w:val="both"/>
        <w:rPr>
          <w:lang w:val="lv-LV"/>
        </w:rPr>
      </w:pPr>
      <w:r w:rsidRPr="00634AF0">
        <w:rPr>
          <w:lang w:val="lv-LV"/>
        </w:rPr>
        <w:t xml:space="preserve">Komanda var atcelt/pārtraukt dalību </w:t>
      </w:r>
      <w:proofErr w:type="spellStart"/>
      <w:r w:rsidRPr="00634AF0">
        <w:rPr>
          <w:lang w:val="lv-LV"/>
        </w:rPr>
        <w:t>BioBoosters</w:t>
      </w:r>
      <w:proofErr w:type="spellEnd"/>
      <w:r w:rsidRPr="00634AF0">
        <w:rPr>
          <w:lang w:val="lv-LV"/>
        </w:rPr>
        <w:t xml:space="preserve"> </w:t>
      </w:r>
      <w:proofErr w:type="spellStart"/>
      <w:r w:rsidRPr="00634AF0">
        <w:rPr>
          <w:lang w:val="lv-LV"/>
        </w:rPr>
        <w:t>hakatonā</w:t>
      </w:r>
      <w:proofErr w:type="spellEnd"/>
      <w:r w:rsidRPr="00634AF0">
        <w:rPr>
          <w:lang w:val="lv-LV"/>
        </w:rPr>
        <w:t xml:space="preserve"> tā norises laikā. Komanda nevar piedalīties apbalvošanas procesā, ja tā pārtrauc dalību vai nespēj piedāvāt prezentējamu risinājumu fināla pasākumam. Komandas loceklis var tikt nomainīts procesa laikā, ja tam ir pamatoti iemesli. Šādos gadījumos, pieņemot lēmumus, ir jāņem vērā dalībnieku tiesības.</w:t>
      </w:r>
    </w:p>
    <w:p w14:paraId="30AF92FF" w14:textId="076A04FD" w:rsidR="00634AF0" w:rsidRPr="00634AF0" w:rsidRDefault="00634AF0" w:rsidP="00634AF0">
      <w:pPr>
        <w:ind w:left="1304"/>
        <w:jc w:val="both"/>
        <w:rPr>
          <w:lang w:val="lv-LV"/>
        </w:rPr>
      </w:pPr>
      <w:r w:rsidRPr="00634AF0">
        <w:rPr>
          <w:lang w:val="lv-LV"/>
        </w:rPr>
        <w:t xml:space="preserve">Klients pamatotu iemeslu dēļ var anulēt komandas vai dalībnieka tiesības piedalīties </w:t>
      </w:r>
      <w:proofErr w:type="spellStart"/>
      <w:r w:rsidRPr="00634AF0">
        <w:rPr>
          <w:lang w:val="lv-LV"/>
        </w:rPr>
        <w:t>BioBoosters</w:t>
      </w:r>
      <w:proofErr w:type="spellEnd"/>
      <w:r w:rsidRPr="00634AF0">
        <w:rPr>
          <w:lang w:val="lv-LV"/>
        </w:rPr>
        <w:t xml:space="preserve"> </w:t>
      </w:r>
      <w:proofErr w:type="spellStart"/>
      <w:r>
        <w:rPr>
          <w:lang w:val="lv-LV"/>
        </w:rPr>
        <w:t>hakatonā</w:t>
      </w:r>
      <w:proofErr w:type="spellEnd"/>
      <w:r w:rsidRPr="00634AF0">
        <w:rPr>
          <w:lang w:val="lv-LV"/>
        </w:rPr>
        <w:t>. Šādi iemesli ir nepareiza rīcība vai līguma pārkāpums. Šādos gadījumos organizators un klients nav atbildīgi par jebkādiem zaudējumiem, kas nodarīti komandai vai attiecīgajam dalībniekam.</w:t>
      </w:r>
    </w:p>
    <w:p w14:paraId="169DA538" w14:textId="3C345119" w:rsidR="00D965C7" w:rsidRDefault="00634AF0" w:rsidP="00634AF0">
      <w:pPr>
        <w:tabs>
          <w:tab w:val="left" w:pos="1574"/>
        </w:tabs>
        <w:rPr>
          <w:lang w:val="en-GB"/>
        </w:rPr>
      </w:pPr>
      <w:r>
        <w:rPr>
          <w:lang w:val="en-GB"/>
        </w:rPr>
        <w:tab/>
      </w:r>
    </w:p>
    <w:p w14:paraId="632FD055" w14:textId="77777777" w:rsidR="00741979" w:rsidRPr="005A7E0A" w:rsidRDefault="00741979" w:rsidP="00634AF0">
      <w:pPr>
        <w:tabs>
          <w:tab w:val="left" w:pos="1574"/>
        </w:tabs>
        <w:rPr>
          <w:lang w:val="en-GB"/>
        </w:rPr>
      </w:pPr>
    </w:p>
    <w:p w14:paraId="588D6DE0" w14:textId="638BC2B8" w:rsidR="00517AE1" w:rsidRPr="00634AF0" w:rsidRDefault="00634AF0" w:rsidP="005A7E0A">
      <w:pPr>
        <w:ind w:left="1304"/>
        <w:rPr>
          <w:b/>
          <w:bCs/>
          <w:color w:val="2B5339"/>
          <w:lang w:val="lv-LV"/>
        </w:rPr>
      </w:pPr>
      <w:r w:rsidRPr="00634AF0">
        <w:rPr>
          <w:b/>
          <w:bCs/>
          <w:color w:val="2B5339"/>
          <w:lang w:val="lv-LV"/>
        </w:rPr>
        <w:lastRenderedPageBreak/>
        <w:t xml:space="preserve">Atbildības ierobežojumi </w:t>
      </w:r>
    </w:p>
    <w:p w14:paraId="6DA6A71D" w14:textId="7E846E08" w:rsidR="00634AF0" w:rsidRDefault="00634AF0" w:rsidP="00634AF0">
      <w:pPr>
        <w:ind w:left="1304"/>
        <w:jc w:val="both"/>
        <w:rPr>
          <w:lang w:val="lv-LV"/>
        </w:rPr>
      </w:pPr>
      <w:r w:rsidRPr="00634AF0">
        <w:rPr>
          <w:lang w:val="lv-LV"/>
        </w:rPr>
        <w:t>Neviena no pusēm nav atbildīga par jebkādiem netiešiem zaudējumiem, kas radušies citai pusei, izņemot gadījumus, ja intelektuālā īpašuma tiesības ir pārkāptas tīši vai acīmredzami aiz neuzmanības</w:t>
      </w:r>
      <w:r w:rsidR="00C01ABA">
        <w:rPr>
          <w:lang w:val="lv-LV"/>
        </w:rPr>
        <w:t>,</w:t>
      </w:r>
      <w:r w:rsidRPr="00634AF0">
        <w:rPr>
          <w:lang w:val="lv-LV"/>
        </w:rPr>
        <w:t xml:space="preserve"> vai konfidencialitātes pārkāpuma dēļ.</w:t>
      </w:r>
    </w:p>
    <w:p w14:paraId="6B840D59" w14:textId="25A90FF7" w:rsidR="00634AF0" w:rsidRPr="00634AF0" w:rsidRDefault="00634AF0" w:rsidP="00634AF0">
      <w:pPr>
        <w:ind w:left="1304"/>
        <w:jc w:val="both"/>
        <w:rPr>
          <w:lang w:val="lv-LV"/>
        </w:rPr>
      </w:pPr>
      <w:r w:rsidRPr="00634AF0">
        <w:rPr>
          <w:lang w:val="lv-LV"/>
        </w:rPr>
        <w:t>Puses būs atbildīgas par tiešajiem zaudējumiem, kas radušies, pārkāpjot š</w:t>
      </w:r>
      <w:r w:rsidR="00D86170">
        <w:rPr>
          <w:lang w:val="lv-LV"/>
        </w:rPr>
        <w:t>ajos noteikumos uzstādīt</w:t>
      </w:r>
      <w:r w:rsidR="00A37887">
        <w:rPr>
          <w:lang w:val="lv-LV"/>
        </w:rPr>
        <w:t>ās saistības</w:t>
      </w:r>
      <w:r w:rsidRPr="00634AF0">
        <w:rPr>
          <w:lang w:val="lv-LV"/>
        </w:rPr>
        <w:t>. Atbildība ir ierobežota līdz 50 000 €.</w:t>
      </w:r>
    </w:p>
    <w:p w14:paraId="6665F5FE" w14:textId="770E9CEF" w:rsidR="003C5F93" w:rsidRPr="00156C17" w:rsidRDefault="1325AA5A" w:rsidP="00156C17">
      <w:pPr>
        <w:ind w:left="1304"/>
        <w:jc w:val="both"/>
        <w:rPr>
          <w:rFonts w:eastAsia="Lato Light" w:cs="Lato Light"/>
          <w:b/>
          <w:bCs/>
          <w:color w:val="000000" w:themeColor="text1"/>
          <w:szCs w:val="24"/>
          <w:u w:val="single"/>
          <w:lang w:val="lv-LV"/>
        </w:rPr>
      </w:pPr>
      <w:r w:rsidRPr="003C5F93">
        <w:rPr>
          <w:u w:val="single"/>
          <w:lang w:val="lv-LV"/>
        </w:rPr>
        <w:t>Visas domstarpības, tiek risinātās</w:t>
      </w:r>
      <w:r w:rsidRPr="003C5F93">
        <w:rPr>
          <w:rFonts w:eastAsia="Lato Light" w:cs="Lato Light"/>
          <w:color w:val="000000" w:themeColor="text1"/>
          <w:szCs w:val="24"/>
          <w:u w:val="single"/>
          <w:lang w:val="lv-LV"/>
        </w:rPr>
        <w:t>, savstarpēji vienojoties. Strīdi, kurus nevar atrisināt sarunu ceļā, var tikt nodoti izskatīšanai Latvijas Republikas tiesā.</w:t>
      </w:r>
      <w:r w:rsidR="00156C17">
        <w:rPr>
          <w:rFonts w:eastAsia="Lato Light" w:cs="Lato Light"/>
          <w:color w:val="000000" w:themeColor="text1"/>
          <w:szCs w:val="24"/>
          <w:u w:val="single"/>
          <w:lang w:val="lv-LV"/>
        </w:rPr>
        <w:t xml:space="preserve"> </w:t>
      </w:r>
      <w:r w:rsidR="00156C17" w:rsidRPr="00EC747C">
        <w:rPr>
          <w:rFonts w:eastAsia="Lato Light" w:cs="Lato Light"/>
          <w:b/>
          <w:bCs/>
          <w:color w:val="000000" w:themeColor="text1"/>
          <w:szCs w:val="24"/>
          <w:lang w:val="lv-LV"/>
        </w:rPr>
        <w:t>(šāds nav angliskajā versijā, skat. zemāk:</w:t>
      </w:r>
    </w:p>
    <w:p w14:paraId="1532753B" w14:textId="16C0B349" w:rsidR="007E656F" w:rsidRDefault="005F1B43" w:rsidP="005A7E0A">
      <w:pPr>
        <w:ind w:left="1304"/>
        <w:rPr>
          <w:lang w:val="en-GB"/>
        </w:rPr>
      </w:pPr>
      <w:proofErr w:type="spellStart"/>
      <w:r w:rsidRPr="00680521">
        <w:rPr>
          <w:highlight w:val="yellow"/>
          <w:lang w:val="en-GB"/>
        </w:rPr>
        <w:t>Domstarpības</w:t>
      </w:r>
      <w:proofErr w:type="spellEnd"/>
      <w:r w:rsidRPr="00680521">
        <w:rPr>
          <w:highlight w:val="yellow"/>
          <w:lang w:val="en-GB"/>
        </w:rPr>
        <w:t xml:space="preserve">, kas </w:t>
      </w:r>
      <w:proofErr w:type="spellStart"/>
      <w:r w:rsidR="00737A66" w:rsidRPr="00680521">
        <w:rPr>
          <w:highlight w:val="yellow"/>
          <w:lang w:val="en-GB"/>
        </w:rPr>
        <w:t>nevar</w:t>
      </w:r>
      <w:proofErr w:type="spellEnd"/>
      <w:r w:rsidR="00737A66" w:rsidRPr="00680521">
        <w:rPr>
          <w:highlight w:val="yellow"/>
          <w:lang w:val="en-GB"/>
        </w:rPr>
        <w:t xml:space="preserve"> </w:t>
      </w:r>
      <w:proofErr w:type="spellStart"/>
      <w:r w:rsidR="00737A66" w:rsidRPr="00680521">
        <w:rPr>
          <w:highlight w:val="yellow"/>
          <w:lang w:val="en-GB"/>
        </w:rPr>
        <w:t>tikt</w:t>
      </w:r>
      <w:proofErr w:type="spellEnd"/>
      <w:r w:rsidR="00737A66" w:rsidRPr="00680521">
        <w:rPr>
          <w:highlight w:val="yellow"/>
          <w:lang w:val="en-GB"/>
        </w:rPr>
        <w:t xml:space="preserve"> </w:t>
      </w:r>
      <w:proofErr w:type="spellStart"/>
      <w:r w:rsidR="00737A66" w:rsidRPr="00680521">
        <w:rPr>
          <w:highlight w:val="yellow"/>
          <w:lang w:val="en-GB"/>
        </w:rPr>
        <w:t>atrisinātas</w:t>
      </w:r>
      <w:proofErr w:type="spellEnd"/>
      <w:r w:rsidR="00737A66" w:rsidRPr="00680521">
        <w:rPr>
          <w:highlight w:val="yellow"/>
          <w:lang w:val="en-GB"/>
        </w:rPr>
        <w:t xml:space="preserve"> </w:t>
      </w:r>
      <w:proofErr w:type="spellStart"/>
      <w:r w:rsidR="00737A66" w:rsidRPr="00680521">
        <w:rPr>
          <w:highlight w:val="yellow"/>
          <w:lang w:val="en-GB"/>
        </w:rPr>
        <w:t>vienojoties</w:t>
      </w:r>
      <w:proofErr w:type="spellEnd"/>
      <w:r w:rsidR="00737A66" w:rsidRPr="00680521">
        <w:rPr>
          <w:highlight w:val="yellow"/>
          <w:lang w:val="en-GB"/>
        </w:rPr>
        <w:t xml:space="preserve">, </w:t>
      </w:r>
      <w:proofErr w:type="spellStart"/>
      <w:r w:rsidR="00737A66" w:rsidRPr="00680521">
        <w:rPr>
          <w:highlight w:val="yellow"/>
          <w:lang w:val="en-GB"/>
        </w:rPr>
        <w:t>atrisin</w:t>
      </w:r>
      <w:r w:rsidR="00F82565" w:rsidRPr="00680521">
        <w:rPr>
          <w:highlight w:val="yellow"/>
          <w:lang w:val="en-GB"/>
        </w:rPr>
        <w:t>a</w:t>
      </w:r>
      <w:proofErr w:type="spellEnd"/>
      <w:r w:rsidR="00737A66" w:rsidRPr="00680521">
        <w:rPr>
          <w:highlight w:val="yellow"/>
          <w:lang w:val="en-GB"/>
        </w:rPr>
        <w:t xml:space="preserve"> </w:t>
      </w:r>
      <w:proofErr w:type="spellStart"/>
      <w:r w:rsidR="00737A66" w:rsidRPr="00680521">
        <w:rPr>
          <w:highlight w:val="yellow"/>
          <w:lang w:val="en-GB"/>
        </w:rPr>
        <w:t>viens</w:t>
      </w:r>
      <w:proofErr w:type="spellEnd"/>
      <w:r w:rsidR="00737A66" w:rsidRPr="00680521">
        <w:rPr>
          <w:highlight w:val="yellow"/>
          <w:lang w:val="en-GB"/>
        </w:rPr>
        <w:t xml:space="preserve"> (1) </w:t>
      </w:r>
      <w:proofErr w:type="spellStart"/>
      <w:r w:rsidR="001E19C6" w:rsidRPr="00680521">
        <w:rPr>
          <w:highlight w:val="yellow"/>
          <w:lang w:val="en-GB"/>
        </w:rPr>
        <w:t>šķīrējtiesnesis</w:t>
      </w:r>
      <w:proofErr w:type="spellEnd"/>
      <w:r w:rsidR="008419E8" w:rsidRPr="00680521">
        <w:rPr>
          <w:highlight w:val="yellow"/>
          <w:lang w:val="en-GB"/>
        </w:rPr>
        <w:t xml:space="preserve"> </w:t>
      </w:r>
      <w:proofErr w:type="spellStart"/>
      <w:r w:rsidR="008419E8" w:rsidRPr="00680521">
        <w:rPr>
          <w:highlight w:val="yellow"/>
          <w:lang w:val="en-GB"/>
        </w:rPr>
        <w:t>saskaņā</w:t>
      </w:r>
      <w:proofErr w:type="spellEnd"/>
      <w:r w:rsidR="008419E8" w:rsidRPr="00680521">
        <w:rPr>
          <w:highlight w:val="yellow"/>
          <w:lang w:val="en-GB"/>
        </w:rPr>
        <w:t xml:space="preserve"> </w:t>
      </w:r>
      <w:proofErr w:type="spellStart"/>
      <w:r w:rsidR="008419E8" w:rsidRPr="00680521">
        <w:rPr>
          <w:highlight w:val="yellow"/>
          <w:lang w:val="en-GB"/>
        </w:rPr>
        <w:t>ar</w:t>
      </w:r>
      <w:proofErr w:type="spellEnd"/>
      <w:r w:rsidR="008419E8" w:rsidRPr="00680521">
        <w:rPr>
          <w:highlight w:val="yellow"/>
          <w:lang w:val="en-GB"/>
        </w:rPr>
        <w:t xml:space="preserve"> </w:t>
      </w:r>
      <w:proofErr w:type="spellStart"/>
      <w:r w:rsidR="008419E8" w:rsidRPr="00680521">
        <w:rPr>
          <w:highlight w:val="yellow"/>
          <w:lang w:val="en-GB"/>
        </w:rPr>
        <w:t>attiecīgā</w:t>
      </w:r>
      <w:r w:rsidR="008A68E6" w:rsidRPr="00680521">
        <w:rPr>
          <w:highlight w:val="yellow"/>
          <w:lang w:val="en-GB"/>
        </w:rPr>
        <w:t>s</w:t>
      </w:r>
      <w:proofErr w:type="spellEnd"/>
      <w:r w:rsidR="008A68E6" w:rsidRPr="00680521">
        <w:rPr>
          <w:highlight w:val="yellow"/>
          <w:lang w:val="en-GB"/>
        </w:rPr>
        <w:t xml:space="preserve"> </w:t>
      </w:r>
      <w:proofErr w:type="spellStart"/>
      <w:r w:rsidR="00680521" w:rsidRPr="00680521">
        <w:rPr>
          <w:highlight w:val="yellow"/>
          <w:lang w:val="en-GB"/>
        </w:rPr>
        <w:t>institūcijas</w:t>
      </w:r>
      <w:proofErr w:type="spellEnd"/>
      <w:r w:rsidR="008419E8" w:rsidRPr="00680521">
        <w:rPr>
          <w:highlight w:val="yellow"/>
          <w:lang w:val="en-GB"/>
        </w:rPr>
        <w:t xml:space="preserve"> noteiku</w:t>
      </w:r>
      <w:proofErr w:type="spellStart"/>
      <w:r w:rsidR="008419E8" w:rsidRPr="00680521">
        <w:rPr>
          <w:highlight w:val="yellow"/>
          <w:lang w:val="en-GB"/>
        </w:rPr>
        <w:t>miem</w:t>
      </w:r>
      <w:proofErr w:type="spellEnd"/>
      <w:r w:rsidR="008419E8" w:rsidRPr="00680521">
        <w:rPr>
          <w:highlight w:val="yellow"/>
          <w:lang w:val="en-GB"/>
        </w:rPr>
        <w:t xml:space="preserve">, kas </w:t>
      </w:r>
      <w:proofErr w:type="spellStart"/>
      <w:r w:rsidR="008419E8" w:rsidRPr="00680521">
        <w:rPr>
          <w:highlight w:val="yellow"/>
          <w:lang w:val="en-GB"/>
        </w:rPr>
        <w:t>atrunāti</w:t>
      </w:r>
      <w:proofErr w:type="spellEnd"/>
      <w:r w:rsidR="008419E8" w:rsidRPr="00680521">
        <w:rPr>
          <w:highlight w:val="yellow"/>
          <w:lang w:val="en-GB"/>
        </w:rPr>
        <w:t xml:space="preserve"> </w:t>
      </w:r>
      <w:proofErr w:type="spellStart"/>
      <w:r w:rsidR="008419E8" w:rsidRPr="00680521">
        <w:rPr>
          <w:highlight w:val="yellow"/>
          <w:lang w:val="en-GB"/>
        </w:rPr>
        <w:t>līgumā</w:t>
      </w:r>
      <w:proofErr w:type="spellEnd"/>
      <w:r w:rsidR="008419E8" w:rsidRPr="00680521">
        <w:rPr>
          <w:highlight w:val="yellow"/>
          <w:lang w:val="en-GB"/>
        </w:rPr>
        <w:t xml:space="preserve"> </w:t>
      </w:r>
      <w:proofErr w:type="spellStart"/>
      <w:r w:rsidR="008419E8" w:rsidRPr="00680521">
        <w:rPr>
          <w:highlight w:val="yellow"/>
          <w:lang w:val="en-GB"/>
        </w:rPr>
        <w:t>starp</w:t>
      </w:r>
      <w:proofErr w:type="spellEnd"/>
      <w:r w:rsidR="008419E8" w:rsidRPr="00680521">
        <w:rPr>
          <w:highlight w:val="yellow"/>
          <w:lang w:val="en-GB"/>
        </w:rPr>
        <w:t xml:space="preserve"> </w:t>
      </w:r>
      <w:proofErr w:type="spellStart"/>
      <w:r w:rsidR="008419E8" w:rsidRPr="00680521">
        <w:rPr>
          <w:highlight w:val="yellow"/>
          <w:lang w:val="en-GB"/>
        </w:rPr>
        <w:t>organizatoru</w:t>
      </w:r>
      <w:proofErr w:type="spellEnd"/>
      <w:r w:rsidR="008419E8" w:rsidRPr="00680521">
        <w:rPr>
          <w:highlight w:val="yellow"/>
          <w:lang w:val="en-GB"/>
        </w:rPr>
        <w:t xml:space="preserve"> un </w:t>
      </w:r>
      <w:proofErr w:type="spellStart"/>
      <w:r w:rsidR="008419E8" w:rsidRPr="00680521">
        <w:rPr>
          <w:highlight w:val="yellow"/>
          <w:lang w:val="en-GB"/>
        </w:rPr>
        <w:t>klientu</w:t>
      </w:r>
      <w:proofErr w:type="spellEnd"/>
      <w:r w:rsidR="008419E8" w:rsidRPr="00680521">
        <w:rPr>
          <w:highlight w:val="yellow"/>
          <w:lang w:val="en-GB"/>
        </w:rPr>
        <w:t>.</w:t>
      </w:r>
    </w:p>
    <w:p w14:paraId="17777293" w14:textId="77777777" w:rsidR="003C5F93" w:rsidRPr="003C5F93" w:rsidRDefault="003C5F93" w:rsidP="003C5F93">
      <w:pPr>
        <w:ind w:left="1304"/>
        <w:rPr>
          <w:i/>
          <w:iCs/>
          <w:lang w:val="en-GB"/>
        </w:rPr>
      </w:pPr>
      <w:r w:rsidRPr="003C5F93">
        <w:rPr>
          <w:i/>
          <w:iCs/>
          <w:lang w:val="en-GB"/>
        </w:rPr>
        <w:t>Any disagreements that cannot be settled by negotiation will be settled by one (1) arbitrator in accordance with the rules of the relevant national institute of the organizer as defined in the service agreement between the organizer and the client.</w:t>
      </w:r>
    </w:p>
    <w:p w14:paraId="3396C4F3" w14:textId="77777777" w:rsidR="00680521" w:rsidRPr="00680521" w:rsidRDefault="00680521" w:rsidP="005A7E0A">
      <w:pPr>
        <w:ind w:left="1304"/>
        <w:rPr>
          <w:b/>
          <w:bCs/>
          <w:lang w:val="en-GB"/>
        </w:rPr>
      </w:pPr>
    </w:p>
    <w:sectPr w:rsidR="00680521" w:rsidRPr="00680521">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9BDFC" w14:textId="77777777" w:rsidR="00B17EF4" w:rsidRDefault="00B17EF4" w:rsidP="00E913C1">
      <w:pPr>
        <w:spacing w:after="0" w:line="240" w:lineRule="auto"/>
      </w:pPr>
      <w:r>
        <w:separator/>
      </w:r>
    </w:p>
  </w:endnote>
  <w:endnote w:type="continuationSeparator" w:id="0">
    <w:p w14:paraId="1B9C1AB3" w14:textId="77777777" w:rsidR="00B17EF4" w:rsidRDefault="00B17EF4" w:rsidP="00E9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550F" w14:textId="55BA58E4" w:rsidR="0008485B" w:rsidRDefault="00677510" w:rsidP="00677510">
    <w:pPr>
      <w:pStyle w:val="Footer"/>
      <w:jc w:val="center"/>
    </w:pPr>
    <w:r>
      <w:rPr>
        <w:noProof/>
      </w:rPr>
      <w:drawing>
        <wp:inline distT="0" distB="0" distL="0" distR="0" wp14:anchorId="71EB39F4" wp14:editId="6C82E770">
          <wp:extent cx="3536950" cy="538318"/>
          <wp:effectExtent l="0" t="0" r="635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7670" cy="54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8835" w14:textId="77777777" w:rsidR="00B17EF4" w:rsidRDefault="00B17EF4" w:rsidP="00E913C1">
      <w:pPr>
        <w:spacing w:after="0" w:line="240" w:lineRule="auto"/>
      </w:pPr>
      <w:r>
        <w:separator/>
      </w:r>
    </w:p>
  </w:footnote>
  <w:footnote w:type="continuationSeparator" w:id="0">
    <w:p w14:paraId="667F9830" w14:textId="77777777" w:rsidR="00B17EF4" w:rsidRDefault="00B17EF4" w:rsidP="00E9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9329" w14:textId="45925124" w:rsidR="00E913C1" w:rsidRDefault="00D965C7">
    <w:pPr>
      <w:pStyle w:val="Header"/>
    </w:pPr>
    <w:r>
      <w:rPr>
        <w:noProof/>
      </w:rPr>
      <w:drawing>
        <wp:inline distT="0" distB="0" distL="0" distR="0" wp14:anchorId="193FAB05" wp14:editId="7BDB3AB3">
          <wp:extent cx="1866232" cy="4318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59" cy="447239"/>
                  </a:xfrm>
                  <a:prstGeom prst="rect">
                    <a:avLst/>
                  </a:prstGeom>
                  <a:noFill/>
                  <a:ln>
                    <a:noFill/>
                  </a:ln>
                </pic:spPr>
              </pic:pic>
            </a:graphicData>
          </a:graphic>
        </wp:inline>
      </w:drawing>
    </w:r>
    <w:r w:rsidR="00951D15">
      <w:rPr>
        <w:i/>
        <w:iCs/>
        <w:noProof/>
        <w:lang w:val="en-US"/>
      </w:rPr>
      <w:drawing>
        <wp:anchor distT="0" distB="0" distL="114300" distR="114300" simplePos="0" relativeHeight="251659264" behindDoc="1" locked="0" layoutInCell="1" allowOverlap="1" wp14:anchorId="24ACF476" wp14:editId="643CC268">
          <wp:simplePos x="0" y="0"/>
          <wp:positionH relativeFrom="page">
            <wp:posOffset>6152515</wp:posOffset>
          </wp:positionH>
          <wp:positionV relativeFrom="paragraph">
            <wp:posOffset>-459105</wp:posOffset>
          </wp:positionV>
          <wp:extent cx="1400175" cy="1213485"/>
          <wp:effectExtent l="0" t="0" r="9525" b="5715"/>
          <wp:wrapTight wrapText="bothSides">
            <wp:wrapPolygon edited="0">
              <wp:start x="21600" y="21600"/>
              <wp:lineTo x="21600" y="237"/>
              <wp:lineTo x="147" y="237"/>
              <wp:lineTo x="147" y="21600"/>
              <wp:lineTo x="21600" y="21600"/>
            </wp:wrapPolygon>
          </wp:wrapTight>
          <wp:docPr id="4" name="Picture 4" descr="A picture containing sketch, line art, drawing, coloring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etch, line art, drawing, coloring boo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400175" cy="121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47C4" w14:textId="77777777" w:rsidR="005A7E0A" w:rsidRDefault="005A7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56E3D"/>
    <w:multiLevelType w:val="hybridMultilevel"/>
    <w:tmpl w:val="C086626C"/>
    <w:lvl w:ilvl="0" w:tplc="5CD0F266">
      <w:numFmt w:val="bullet"/>
      <w:lvlText w:val="-"/>
      <w:lvlJc w:val="left"/>
      <w:pPr>
        <w:ind w:left="2968" w:hanging="360"/>
      </w:pPr>
      <w:rPr>
        <w:rFonts w:ascii="Lato Light" w:eastAsiaTheme="minorHAnsi" w:hAnsi="Lato Light" w:cstheme="minorBidi" w:hint="default"/>
        <w:color w:val="auto"/>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num w:numId="1" w16cid:durableId="136952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4C"/>
    <w:rsid w:val="000001E8"/>
    <w:rsid w:val="000070E9"/>
    <w:rsid w:val="0002398F"/>
    <w:rsid w:val="00041790"/>
    <w:rsid w:val="00044846"/>
    <w:rsid w:val="0008485B"/>
    <w:rsid w:val="000C5F86"/>
    <w:rsid w:val="000E57BC"/>
    <w:rsid w:val="000F283E"/>
    <w:rsid w:val="001122DC"/>
    <w:rsid w:val="00156C17"/>
    <w:rsid w:val="00167A7E"/>
    <w:rsid w:val="001E19C6"/>
    <w:rsid w:val="001E54E3"/>
    <w:rsid w:val="00324D35"/>
    <w:rsid w:val="00380325"/>
    <w:rsid w:val="003C5F93"/>
    <w:rsid w:val="003F7506"/>
    <w:rsid w:val="004035B2"/>
    <w:rsid w:val="00430805"/>
    <w:rsid w:val="004F6845"/>
    <w:rsid w:val="00517AE1"/>
    <w:rsid w:val="00536F2D"/>
    <w:rsid w:val="0053786F"/>
    <w:rsid w:val="00544FDF"/>
    <w:rsid w:val="0056701E"/>
    <w:rsid w:val="005A7E0A"/>
    <w:rsid w:val="005B58E6"/>
    <w:rsid w:val="005B7A4C"/>
    <w:rsid w:val="005F1B43"/>
    <w:rsid w:val="00602F3B"/>
    <w:rsid w:val="00634AF0"/>
    <w:rsid w:val="00656D3D"/>
    <w:rsid w:val="00677510"/>
    <w:rsid w:val="00680521"/>
    <w:rsid w:val="0068583E"/>
    <w:rsid w:val="00687D56"/>
    <w:rsid w:val="0069287E"/>
    <w:rsid w:val="00737A66"/>
    <w:rsid w:val="00741979"/>
    <w:rsid w:val="00757D30"/>
    <w:rsid w:val="007B30DB"/>
    <w:rsid w:val="007D086F"/>
    <w:rsid w:val="007E288B"/>
    <w:rsid w:val="007E656F"/>
    <w:rsid w:val="007F34C9"/>
    <w:rsid w:val="00811025"/>
    <w:rsid w:val="00823568"/>
    <w:rsid w:val="008419E8"/>
    <w:rsid w:val="008433EF"/>
    <w:rsid w:val="00845EE9"/>
    <w:rsid w:val="00852641"/>
    <w:rsid w:val="008676BF"/>
    <w:rsid w:val="00876701"/>
    <w:rsid w:val="00877AD2"/>
    <w:rsid w:val="00886C96"/>
    <w:rsid w:val="008A68E6"/>
    <w:rsid w:val="00906180"/>
    <w:rsid w:val="00916A69"/>
    <w:rsid w:val="00951D15"/>
    <w:rsid w:val="00955652"/>
    <w:rsid w:val="0096712A"/>
    <w:rsid w:val="00984235"/>
    <w:rsid w:val="00A37887"/>
    <w:rsid w:val="00A4097F"/>
    <w:rsid w:val="00A44A08"/>
    <w:rsid w:val="00A44FF6"/>
    <w:rsid w:val="00A77408"/>
    <w:rsid w:val="00AD103B"/>
    <w:rsid w:val="00B17EF4"/>
    <w:rsid w:val="00B266DD"/>
    <w:rsid w:val="00B90420"/>
    <w:rsid w:val="00C01ABA"/>
    <w:rsid w:val="00C25DEF"/>
    <w:rsid w:val="00C353C8"/>
    <w:rsid w:val="00C42B0F"/>
    <w:rsid w:val="00C476AB"/>
    <w:rsid w:val="00CD3DB4"/>
    <w:rsid w:val="00CD54E1"/>
    <w:rsid w:val="00D341D5"/>
    <w:rsid w:val="00D86170"/>
    <w:rsid w:val="00D965C7"/>
    <w:rsid w:val="00DB3294"/>
    <w:rsid w:val="00E42CCF"/>
    <w:rsid w:val="00E66880"/>
    <w:rsid w:val="00E84EE1"/>
    <w:rsid w:val="00E913C1"/>
    <w:rsid w:val="00EC747C"/>
    <w:rsid w:val="00ED386D"/>
    <w:rsid w:val="00F740CE"/>
    <w:rsid w:val="00F82565"/>
    <w:rsid w:val="00FD2B41"/>
    <w:rsid w:val="00FD3B9B"/>
    <w:rsid w:val="00FE0D98"/>
    <w:rsid w:val="1325AA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D54B"/>
  <w15:chartTrackingRefBased/>
  <w15:docId w15:val="{D50F44FA-80D6-4B51-860F-D8618E2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15"/>
    <w:pPr>
      <w:spacing w:before="120" w:after="120"/>
    </w:pPr>
    <w:rPr>
      <w:rFonts w:ascii="Lato Light" w:hAnsi="Lato Light"/>
      <w:sz w:val="24"/>
    </w:rPr>
  </w:style>
  <w:style w:type="paragraph" w:styleId="Heading1">
    <w:name w:val="heading 1"/>
    <w:basedOn w:val="Normal"/>
    <w:next w:val="Normal"/>
    <w:link w:val="Heading1Char"/>
    <w:uiPriority w:val="9"/>
    <w:qFormat/>
    <w:rsid w:val="00951D15"/>
    <w:pPr>
      <w:keepNext/>
      <w:keepLines/>
      <w:spacing w:before="240" w:after="0"/>
      <w:outlineLvl w:val="0"/>
    </w:pPr>
    <w:rPr>
      <w:rFonts w:ascii="Lato" w:eastAsiaTheme="majorEastAsia" w:hAnsi="Lato" w:cstheme="majorBidi"/>
      <w:b/>
      <w:color w:val="2B533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7A4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DefaultParagraphFont"/>
    <w:rsid w:val="005B7A4C"/>
  </w:style>
  <w:style w:type="character" w:customStyle="1" w:styleId="eop">
    <w:name w:val="eop"/>
    <w:basedOn w:val="DefaultParagraphFont"/>
    <w:rsid w:val="005B7A4C"/>
  </w:style>
  <w:style w:type="paragraph" w:styleId="Header">
    <w:name w:val="header"/>
    <w:basedOn w:val="Normal"/>
    <w:link w:val="HeaderChar"/>
    <w:uiPriority w:val="99"/>
    <w:unhideWhenUsed/>
    <w:rsid w:val="00E913C1"/>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13C1"/>
  </w:style>
  <w:style w:type="paragraph" w:styleId="Footer">
    <w:name w:val="footer"/>
    <w:basedOn w:val="Normal"/>
    <w:link w:val="FooterChar"/>
    <w:uiPriority w:val="99"/>
    <w:unhideWhenUsed/>
    <w:rsid w:val="00E913C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913C1"/>
  </w:style>
  <w:style w:type="character" w:customStyle="1" w:styleId="Heading1Char">
    <w:name w:val="Heading 1 Char"/>
    <w:basedOn w:val="DefaultParagraphFont"/>
    <w:link w:val="Heading1"/>
    <w:uiPriority w:val="9"/>
    <w:rsid w:val="00951D15"/>
    <w:rPr>
      <w:rFonts w:ascii="Lato" w:eastAsiaTheme="majorEastAsia" w:hAnsi="Lato" w:cstheme="majorBidi"/>
      <w:b/>
      <w:color w:val="2B5339"/>
      <w:sz w:val="36"/>
      <w:szCs w:val="32"/>
    </w:rPr>
  </w:style>
  <w:style w:type="paragraph" w:styleId="ListParagraph">
    <w:name w:val="List Paragraph"/>
    <w:basedOn w:val="Normal"/>
    <w:uiPriority w:val="34"/>
    <w:qFormat/>
    <w:rsid w:val="003C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992447">
      <w:bodyDiv w:val="1"/>
      <w:marLeft w:val="0"/>
      <w:marRight w:val="0"/>
      <w:marTop w:val="0"/>
      <w:marBottom w:val="0"/>
      <w:divBdr>
        <w:top w:val="none" w:sz="0" w:space="0" w:color="auto"/>
        <w:left w:val="none" w:sz="0" w:space="0" w:color="auto"/>
        <w:bottom w:val="none" w:sz="0" w:space="0" w:color="auto"/>
        <w:right w:val="none" w:sz="0" w:space="0" w:color="auto"/>
      </w:divBdr>
      <w:divsChild>
        <w:div w:id="1374307975">
          <w:marLeft w:val="0"/>
          <w:marRight w:val="0"/>
          <w:marTop w:val="0"/>
          <w:marBottom w:val="0"/>
          <w:divBdr>
            <w:top w:val="none" w:sz="0" w:space="0" w:color="auto"/>
            <w:left w:val="none" w:sz="0" w:space="0" w:color="auto"/>
            <w:bottom w:val="none" w:sz="0" w:space="0" w:color="auto"/>
            <w:right w:val="none" w:sz="0" w:space="0" w:color="auto"/>
          </w:divBdr>
        </w:div>
        <w:div w:id="915896078">
          <w:marLeft w:val="0"/>
          <w:marRight w:val="0"/>
          <w:marTop w:val="0"/>
          <w:marBottom w:val="0"/>
          <w:divBdr>
            <w:top w:val="none" w:sz="0" w:space="0" w:color="auto"/>
            <w:left w:val="none" w:sz="0" w:space="0" w:color="auto"/>
            <w:bottom w:val="none" w:sz="0" w:space="0" w:color="auto"/>
            <w:right w:val="none" w:sz="0" w:space="0" w:color="auto"/>
          </w:divBdr>
        </w:div>
        <w:div w:id="2068647936">
          <w:marLeft w:val="0"/>
          <w:marRight w:val="0"/>
          <w:marTop w:val="0"/>
          <w:marBottom w:val="0"/>
          <w:divBdr>
            <w:top w:val="none" w:sz="0" w:space="0" w:color="auto"/>
            <w:left w:val="none" w:sz="0" w:space="0" w:color="auto"/>
            <w:bottom w:val="none" w:sz="0" w:space="0" w:color="auto"/>
            <w:right w:val="none" w:sz="0" w:space="0" w:color="auto"/>
          </w:divBdr>
        </w:div>
        <w:div w:id="1258900265">
          <w:marLeft w:val="0"/>
          <w:marRight w:val="0"/>
          <w:marTop w:val="0"/>
          <w:marBottom w:val="0"/>
          <w:divBdr>
            <w:top w:val="none" w:sz="0" w:space="0" w:color="auto"/>
            <w:left w:val="none" w:sz="0" w:space="0" w:color="auto"/>
            <w:bottom w:val="none" w:sz="0" w:space="0" w:color="auto"/>
            <w:right w:val="none" w:sz="0" w:space="0" w:color="auto"/>
          </w:divBdr>
        </w:div>
        <w:div w:id="1999654392">
          <w:marLeft w:val="0"/>
          <w:marRight w:val="0"/>
          <w:marTop w:val="0"/>
          <w:marBottom w:val="0"/>
          <w:divBdr>
            <w:top w:val="none" w:sz="0" w:space="0" w:color="auto"/>
            <w:left w:val="none" w:sz="0" w:space="0" w:color="auto"/>
            <w:bottom w:val="none" w:sz="0" w:space="0" w:color="auto"/>
            <w:right w:val="none" w:sz="0" w:space="0" w:color="auto"/>
          </w:divBdr>
        </w:div>
        <w:div w:id="1054544424">
          <w:marLeft w:val="0"/>
          <w:marRight w:val="0"/>
          <w:marTop w:val="0"/>
          <w:marBottom w:val="0"/>
          <w:divBdr>
            <w:top w:val="none" w:sz="0" w:space="0" w:color="auto"/>
            <w:left w:val="none" w:sz="0" w:space="0" w:color="auto"/>
            <w:bottom w:val="none" w:sz="0" w:space="0" w:color="auto"/>
            <w:right w:val="none" w:sz="0" w:space="0" w:color="auto"/>
          </w:divBdr>
        </w:div>
        <w:div w:id="315376838">
          <w:marLeft w:val="0"/>
          <w:marRight w:val="0"/>
          <w:marTop w:val="0"/>
          <w:marBottom w:val="0"/>
          <w:divBdr>
            <w:top w:val="none" w:sz="0" w:space="0" w:color="auto"/>
            <w:left w:val="none" w:sz="0" w:space="0" w:color="auto"/>
            <w:bottom w:val="none" w:sz="0" w:space="0" w:color="auto"/>
            <w:right w:val="none" w:sz="0" w:space="0" w:color="auto"/>
          </w:divBdr>
        </w:div>
        <w:div w:id="1968124420">
          <w:marLeft w:val="0"/>
          <w:marRight w:val="0"/>
          <w:marTop w:val="0"/>
          <w:marBottom w:val="0"/>
          <w:divBdr>
            <w:top w:val="none" w:sz="0" w:space="0" w:color="auto"/>
            <w:left w:val="none" w:sz="0" w:space="0" w:color="auto"/>
            <w:bottom w:val="none" w:sz="0" w:space="0" w:color="auto"/>
            <w:right w:val="none" w:sz="0" w:space="0" w:color="auto"/>
          </w:divBdr>
        </w:div>
        <w:div w:id="1528639359">
          <w:marLeft w:val="0"/>
          <w:marRight w:val="0"/>
          <w:marTop w:val="0"/>
          <w:marBottom w:val="0"/>
          <w:divBdr>
            <w:top w:val="none" w:sz="0" w:space="0" w:color="auto"/>
            <w:left w:val="none" w:sz="0" w:space="0" w:color="auto"/>
            <w:bottom w:val="none" w:sz="0" w:space="0" w:color="auto"/>
            <w:right w:val="none" w:sz="0" w:space="0" w:color="auto"/>
          </w:divBdr>
        </w:div>
        <w:div w:id="1074006206">
          <w:marLeft w:val="0"/>
          <w:marRight w:val="0"/>
          <w:marTop w:val="0"/>
          <w:marBottom w:val="0"/>
          <w:divBdr>
            <w:top w:val="none" w:sz="0" w:space="0" w:color="auto"/>
            <w:left w:val="none" w:sz="0" w:space="0" w:color="auto"/>
            <w:bottom w:val="none" w:sz="0" w:space="0" w:color="auto"/>
            <w:right w:val="none" w:sz="0" w:space="0" w:color="auto"/>
          </w:divBdr>
        </w:div>
        <w:div w:id="1662078324">
          <w:marLeft w:val="0"/>
          <w:marRight w:val="0"/>
          <w:marTop w:val="0"/>
          <w:marBottom w:val="0"/>
          <w:divBdr>
            <w:top w:val="none" w:sz="0" w:space="0" w:color="auto"/>
            <w:left w:val="none" w:sz="0" w:space="0" w:color="auto"/>
            <w:bottom w:val="none" w:sz="0" w:space="0" w:color="auto"/>
            <w:right w:val="none" w:sz="0" w:space="0" w:color="auto"/>
          </w:divBdr>
        </w:div>
        <w:div w:id="35008801">
          <w:marLeft w:val="0"/>
          <w:marRight w:val="0"/>
          <w:marTop w:val="0"/>
          <w:marBottom w:val="0"/>
          <w:divBdr>
            <w:top w:val="none" w:sz="0" w:space="0" w:color="auto"/>
            <w:left w:val="none" w:sz="0" w:space="0" w:color="auto"/>
            <w:bottom w:val="none" w:sz="0" w:space="0" w:color="auto"/>
            <w:right w:val="none" w:sz="0" w:space="0" w:color="auto"/>
          </w:divBdr>
        </w:div>
        <w:div w:id="1499884948">
          <w:marLeft w:val="0"/>
          <w:marRight w:val="0"/>
          <w:marTop w:val="0"/>
          <w:marBottom w:val="0"/>
          <w:divBdr>
            <w:top w:val="none" w:sz="0" w:space="0" w:color="auto"/>
            <w:left w:val="none" w:sz="0" w:space="0" w:color="auto"/>
            <w:bottom w:val="none" w:sz="0" w:space="0" w:color="auto"/>
            <w:right w:val="none" w:sz="0" w:space="0" w:color="auto"/>
          </w:divBdr>
        </w:div>
        <w:div w:id="1580019364">
          <w:marLeft w:val="0"/>
          <w:marRight w:val="0"/>
          <w:marTop w:val="0"/>
          <w:marBottom w:val="0"/>
          <w:divBdr>
            <w:top w:val="none" w:sz="0" w:space="0" w:color="auto"/>
            <w:left w:val="none" w:sz="0" w:space="0" w:color="auto"/>
            <w:bottom w:val="none" w:sz="0" w:space="0" w:color="auto"/>
            <w:right w:val="none" w:sz="0" w:space="0" w:color="auto"/>
          </w:divBdr>
        </w:div>
        <w:div w:id="1360081697">
          <w:marLeft w:val="0"/>
          <w:marRight w:val="0"/>
          <w:marTop w:val="0"/>
          <w:marBottom w:val="0"/>
          <w:divBdr>
            <w:top w:val="none" w:sz="0" w:space="0" w:color="auto"/>
            <w:left w:val="none" w:sz="0" w:space="0" w:color="auto"/>
            <w:bottom w:val="none" w:sz="0" w:space="0" w:color="auto"/>
            <w:right w:val="none" w:sz="0" w:space="0" w:color="auto"/>
          </w:divBdr>
        </w:div>
        <w:div w:id="421218004">
          <w:marLeft w:val="0"/>
          <w:marRight w:val="0"/>
          <w:marTop w:val="0"/>
          <w:marBottom w:val="0"/>
          <w:divBdr>
            <w:top w:val="none" w:sz="0" w:space="0" w:color="auto"/>
            <w:left w:val="none" w:sz="0" w:space="0" w:color="auto"/>
            <w:bottom w:val="none" w:sz="0" w:space="0" w:color="auto"/>
            <w:right w:val="none" w:sz="0" w:space="0" w:color="auto"/>
          </w:divBdr>
        </w:div>
        <w:div w:id="1553230125">
          <w:marLeft w:val="0"/>
          <w:marRight w:val="0"/>
          <w:marTop w:val="0"/>
          <w:marBottom w:val="0"/>
          <w:divBdr>
            <w:top w:val="none" w:sz="0" w:space="0" w:color="auto"/>
            <w:left w:val="none" w:sz="0" w:space="0" w:color="auto"/>
            <w:bottom w:val="none" w:sz="0" w:space="0" w:color="auto"/>
            <w:right w:val="none" w:sz="0" w:space="0" w:color="auto"/>
          </w:divBdr>
        </w:div>
        <w:div w:id="494107551">
          <w:marLeft w:val="0"/>
          <w:marRight w:val="0"/>
          <w:marTop w:val="0"/>
          <w:marBottom w:val="0"/>
          <w:divBdr>
            <w:top w:val="none" w:sz="0" w:space="0" w:color="auto"/>
            <w:left w:val="none" w:sz="0" w:space="0" w:color="auto"/>
            <w:bottom w:val="none" w:sz="0" w:space="0" w:color="auto"/>
            <w:right w:val="none" w:sz="0" w:space="0" w:color="auto"/>
          </w:divBdr>
        </w:div>
        <w:div w:id="1015350851">
          <w:marLeft w:val="0"/>
          <w:marRight w:val="0"/>
          <w:marTop w:val="0"/>
          <w:marBottom w:val="0"/>
          <w:divBdr>
            <w:top w:val="none" w:sz="0" w:space="0" w:color="auto"/>
            <w:left w:val="none" w:sz="0" w:space="0" w:color="auto"/>
            <w:bottom w:val="none" w:sz="0" w:space="0" w:color="auto"/>
            <w:right w:val="none" w:sz="0" w:space="0" w:color="auto"/>
          </w:divBdr>
        </w:div>
        <w:div w:id="1070467924">
          <w:marLeft w:val="0"/>
          <w:marRight w:val="0"/>
          <w:marTop w:val="0"/>
          <w:marBottom w:val="0"/>
          <w:divBdr>
            <w:top w:val="none" w:sz="0" w:space="0" w:color="auto"/>
            <w:left w:val="none" w:sz="0" w:space="0" w:color="auto"/>
            <w:bottom w:val="none" w:sz="0" w:space="0" w:color="auto"/>
            <w:right w:val="none" w:sz="0" w:space="0" w:color="auto"/>
          </w:divBdr>
        </w:div>
        <w:div w:id="357237295">
          <w:marLeft w:val="0"/>
          <w:marRight w:val="0"/>
          <w:marTop w:val="0"/>
          <w:marBottom w:val="0"/>
          <w:divBdr>
            <w:top w:val="none" w:sz="0" w:space="0" w:color="auto"/>
            <w:left w:val="none" w:sz="0" w:space="0" w:color="auto"/>
            <w:bottom w:val="none" w:sz="0" w:space="0" w:color="auto"/>
            <w:right w:val="none" w:sz="0" w:space="0" w:color="auto"/>
          </w:divBdr>
        </w:div>
        <w:div w:id="1282765736">
          <w:marLeft w:val="0"/>
          <w:marRight w:val="0"/>
          <w:marTop w:val="0"/>
          <w:marBottom w:val="0"/>
          <w:divBdr>
            <w:top w:val="none" w:sz="0" w:space="0" w:color="auto"/>
            <w:left w:val="none" w:sz="0" w:space="0" w:color="auto"/>
            <w:bottom w:val="none" w:sz="0" w:space="0" w:color="auto"/>
            <w:right w:val="none" w:sz="0" w:space="0" w:color="auto"/>
          </w:divBdr>
        </w:div>
        <w:div w:id="755059597">
          <w:marLeft w:val="0"/>
          <w:marRight w:val="0"/>
          <w:marTop w:val="0"/>
          <w:marBottom w:val="0"/>
          <w:divBdr>
            <w:top w:val="none" w:sz="0" w:space="0" w:color="auto"/>
            <w:left w:val="none" w:sz="0" w:space="0" w:color="auto"/>
            <w:bottom w:val="none" w:sz="0" w:space="0" w:color="auto"/>
            <w:right w:val="none" w:sz="0" w:space="0" w:color="auto"/>
          </w:divBdr>
        </w:div>
        <w:div w:id="1925457276">
          <w:marLeft w:val="0"/>
          <w:marRight w:val="0"/>
          <w:marTop w:val="0"/>
          <w:marBottom w:val="0"/>
          <w:divBdr>
            <w:top w:val="none" w:sz="0" w:space="0" w:color="auto"/>
            <w:left w:val="none" w:sz="0" w:space="0" w:color="auto"/>
            <w:bottom w:val="none" w:sz="0" w:space="0" w:color="auto"/>
            <w:right w:val="none" w:sz="0" w:space="0" w:color="auto"/>
          </w:divBdr>
        </w:div>
        <w:div w:id="246964828">
          <w:marLeft w:val="0"/>
          <w:marRight w:val="0"/>
          <w:marTop w:val="0"/>
          <w:marBottom w:val="0"/>
          <w:divBdr>
            <w:top w:val="none" w:sz="0" w:space="0" w:color="auto"/>
            <w:left w:val="none" w:sz="0" w:space="0" w:color="auto"/>
            <w:bottom w:val="none" w:sz="0" w:space="0" w:color="auto"/>
            <w:right w:val="none" w:sz="0" w:space="0" w:color="auto"/>
          </w:divBdr>
        </w:div>
        <w:div w:id="167528285">
          <w:marLeft w:val="0"/>
          <w:marRight w:val="0"/>
          <w:marTop w:val="0"/>
          <w:marBottom w:val="0"/>
          <w:divBdr>
            <w:top w:val="none" w:sz="0" w:space="0" w:color="auto"/>
            <w:left w:val="none" w:sz="0" w:space="0" w:color="auto"/>
            <w:bottom w:val="none" w:sz="0" w:space="0" w:color="auto"/>
            <w:right w:val="none" w:sz="0" w:space="0" w:color="auto"/>
          </w:divBdr>
        </w:div>
        <w:div w:id="1758939142">
          <w:marLeft w:val="0"/>
          <w:marRight w:val="0"/>
          <w:marTop w:val="0"/>
          <w:marBottom w:val="0"/>
          <w:divBdr>
            <w:top w:val="none" w:sz="0" w:space="0" w:color="auto"/>
            <w:left w:val="none" w:sz="0" w:space="0" w:color="auto"/>
            <w:bottom w:val="none" w:sz="0" w:space="0" w:color="auto"/>
            <w:right w:val="none" w:sz="0" w:space="0" w:color="auto"/>
          </w:divBdr>
        </w:div>
        <w:div w:id="934359461">
          <w:marLeft w:val="0"/>
          <w:marRight w:val="0"/>
          <w:marTop w:val="0"/>
          <w:marBottom w:val="0"/>
          <w:divBdr>
            <w:top w:val="none" w:sz="0" w:space="0" w:color="auto"/>
            <w:left w:val="none" w:sz="0" w:space="0" w:color="auto"/>
            <w:bottom w:val="none" w:sz="0" w:space="0" w:color="auto"/>
            <w:right w:val="none" w:sz="0" w:space="0" w:color="auto"/>
          </w:divBdr>
        </w:div>
        <w:div w:id="26156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42bcba-3baf-4940-a532-05764a7a6a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D89D352241D140AF55D004D742BF12" ma:contentTypeVersion="16" ma:contentTypeDescription="Create a new document." ma:contentTypeScope="" ma:versionID="4e4e9d9698305185195692cd0d6c1e3d">
  <xsd:schema xmlns:xsd="http://www.w3.org/2001/XMLSchema" xmlns:xs="http://www.w3.org/2001/XMLSchema" xmlns:p="http://schemas.microsoft.com/office/2006/metadata/properties" xmlns:ns3="ae72c59c-1b26-4692-a3e2-250ff60615d9" xmlns:ns4="5442bcba-3baf-4940-a532-05764a7a6a07" targetNamespace="http://schemas.microsoft.com/office/2006/metadata/properties" ma:root="true" ma:fieldsID="64444c2c0d922ace3f4c5237803592dd" ns3:_="" ns4:_="">
    <xsd:import namespace="ae72c59c-1b26-4692-a3e2-250ff60615d9"/>
    <xsd:import namespace="5442bcba-3baf-4940-a532-05764a7a6a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2c59c-1b26-4692-a3e2-250ff60615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2bcba-3baf-4940-a532-05764a7a6a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663C6-98B7-4356-9C81-7F3530701EE9}">
  <ds:schemaRefs>
    <ds:schemaRef ds:uri="http://schemas.microsoft.com/office/2006/metadata/properties"/>
    <ds:schemaRef ds:uri="http://schemas.microsoft.com/office/infopath/2007/PartnerControls"/>
    <ds:schemaRef ds:uri="5442bcba-3baf-4940-a532-05764a7a6a07"/>
  </ds:schemaRefs>
</ds:datastoreItem>
</file>

<file path=customXml/itemProps2.xml><?xml version="1.0" encoding="utf-8"?>
<ds:datastoreItem xmlns:ds="http://schemas.openxmlformats.org/officeDocument/2006/customXml" ds:itemID="{F9D513B3-C026-4E08-89B0-6174A910471B}">
  <ds:schemaRefs>
    <ds:schemaRef ds:uri="http://schemas.microsoft.com/sharepoint/v3/contenttype/forms"/>
  </ds:schemaRefs>
</ds:datastoreItem>
</file>

<file path=customXml/itemProps3.xml><?xml version="1.0" encoding="utf-8"?>
<ds:datastoreItem xmlns:ds="http://schemas.openxmlformats.org/officeDocument/2006/customXml" ds:itemID="{F6D7D4A6-11C8-4CE1-949B-7ADFD01E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2c59c-1b26-4692-a3e2-250ff60615d9"/>
    <ds:schemaRef ds:uri="5442bcba-3baf-4940-a532-05764a7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Anna</dc:creator>
  <cp:keywords/>
  <dc:description/>
  <cp:lastModifiedBy>Krišjānis Pundurs</cp:lastModifiedBy>
  <cp:revision>82</cp:revision>
  <dcterms:created xsi:type="dcterms:W3CDTF">2023-05-04T06:52:00Z</dcterms:created>
  <dcterms:modified xsi:type="dcterms:W3CDTF">2024-10-04T13:02:00Z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0x010100BDD89D352241D140AF55D004D742BF12</vt:lpwstr>
  </property>
</Properties>
</file>